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AC99" w14:textId="77777777" w:rsidR="000C707B" w:rsidRDefault="00036BD0">
      <w:pPr>
        <w:spacing w:after="0"/>
        <w:ind w:right="504"/>
        <w:jc w:val="center"/>
        <w:outlineLvl w:val="0"/>
        <w:rPr>
          <w:rFonts w:eastAsia="Times New Roman"/>
          <w:b/>
          <w:bCs/>
          <w:caps/>
        </w:rPr>
      </w:pPr>
      <w:bookmarkStart w:id="0" w:name="_Toc32574762"/>
      <w:bookmarkStart w:id="1" w:name="_GoBack"/>
      <w:bookmarkEnd w:id="1"/>
      <w:r>
        <w:rPr>
          <w:rFonts w:eastAsia="Times New Roman"/>
          <w:b/>
          <w:bCs/>
          <w:caps/>
          <w:sz w:val="28"/>
          <w:szCs w:val="28"/>
        </w:rPr>
        <w:softHyphen/>
        <w:t>GSFIC-AD-150</w:t>
      </w:r>
      <w:bookmarkEnd w:id="0"/>
    </w:p>
    <w:p w14:paraId="19EAAC9A" w14:textId="1781AEC8" w:rsidR="000C707B" w:rsidRDefault="00036BD0">
      <w:pPr>
        <w:spacing w:after="0"/>
        <w:ind w:right="504"/>
        <w:jc w:val="center"/>
        <w:outlineLvl w:val="0"/>
        <w:rPr>
          <w:rFonts w:eastAsia="Times New Roman"/>
          <w:bCs/>
          <w:caps/>
          <w:sz w:val="28"/>
          <w:szCs w:val="28"/>
        </w:rPr>
      </w:pPr>
      <w:bookmarkStart w:id="2" w:name="_Toc32574763"/>
      <w:r>
        <w:rPr>
          <w:rFonts w:eastAsia="Times New Roman"/>
          <w:bCs/>
          <w:caps/>
        </w:rPr>
        <w:t xml:space="preserve">Version </w:t>
      </w:r>
      <w:sdt>
        <w:sdtPr>
          <w:rPr>
            <w:rFonts w:eastAsia="Times New Roman"/>
            <w:bCs/>
            <w:caps/>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sdtContent>
          <w:r w:rsidR="00462CB4">
            <w:rPr>
              <w:rFonts w:eastAsia="Times New Roman"/>
              <w:bCs/>
              <w:caps/>
            </w:rPr>
            <w:t>7/1/2022</w:t>
          </w:r>
        </w:sdtContent>
      </w:sdt>
      <w:bookmarkEnd w:id="2"/>
    </w:p>
    <w:p w14:paraId="19EAAC9B" w14:textId="77777777" w:rsidR="000C707B" w:rsidRDefault="00036BD0">
      <w:pPr>
        <w:spacing w:before="240" w:after="60"/>
        <w:ind w:right="-36"/>
        <w:jc w:val="center"/>
        <w:outlineLvl w:val="0"/>
        <w:rPr>
          <w:rFonts w:eastAsia="Times New Roman"/>
          <w:b/>
          <w:bCs/>
          <w:caps/>
          <w:sz w:val="28"/>
          <w:szCs w:val="28"/>
        </w:rPr>
      </w:pPr>
      <w:bookmarkStart w:id="3" w:name="_Toc32574764"/>
      <w:r>
        <w:rPr>
          <w:rFonts w:eastAsia="Times New Roman"/>
          <w:b/>
          <w:bCs/>
          <w:caps/>
          <w:sz w:val="28"/>
          <w:szCs w:val="28"/>
        </w:rPr>
        <w:t>DESIGN-BID-BUILD BIDDING DOCUMENTS</w:t>
      </w:r>
      <w:bookmarkEnd w:id="3"/>
      <w:r>
        <w:rPr>
          <w:rFonts w:eastAsia="Times New Roman"/>
          <w:b/>
          <w:bCs/>
          <w:caps/>
          <w:sz w:val="28"/>
          <w:szCs w:val="28"/>
        </w:rPr>
        <w:t xml:space="preserve"> </w:t>
      </w:r>
    </w:p>
    <w:p w14:paraId="19EAAC9C" w14:textId="77777777" w:rsidR="000C707B" w:rsidRDefault="000C707B">
      <w:pPr>
        <w:spacing w:after="0"/>
        <w:jc w:val="center"/>
        <w:rPr>
          <w:rFonts w:eastAsia="Times New Roman"/>
          <w:b/>
          <w:sz w:val="28"/>
          <w:szCs w:val="28"/>
        </w:rPr>
      </w:pPr>
    </w:p>
    <w:p w14:paraId="19EAAC9D" w14:textId="77777777" w:rsidR="000C707B" w:rsidRDefault="00036BD0">
      <w:pPr>
        <w:spacing w:after="0"/>
        <w:jc w:val="center"/>
        <w:rPr>
          <w:rFonts w:eastAsia="Times New Roman"/>
          <w:b/>
          <w:sz w:val="28"/>
          <w:szCs w:val="28"/>
        </w:rPr>
      </w:pPr>
      <w:r>
        <w:rPr>
          <w:rFonts w:eastAsia="Times New Roman"/>
          <w:b/>
          <w:sz w:val="28"/>
          <w:szCs w:val="28"/>
        </w:rPr>
        <w:t>FOR</w:t>
      </w:r>
    </w:p>
    <w:p w14:paraId="19EAAC9E" w14:textId="77777777" w:rsidR="000C707B" w:rsidRDefault="000C707B">
      <w:pPr>
        <w:spacing w:after="0"/>
        <w:jc w:val="center"/>
        <w:rPr>
          <w:rFonts w:eastAsia="Times New Roman"/>
          <w:b/>
        </w:rPr>
      </w:pPr>
    </w:p>
    <w:p w14:paraId="19EAAC9F" w14:textId="77777777" w:rsidR="000C707B" w:rsidRDefault="000C707B">
      <w:pPr>
        <w:spacing w:after="0"/>
        <w:jc w:val="center"/>
        <w:rPr>
          <w:rFonts w:eastAsia="Times New Roman"/>
          <w:b/>
          <w:sz w:val="28"/>
          <w:szCs w:val="28"/>
        </w:rPr>
      </w:pPr>
    </w:p>
    <w:p w14:paraId="19EAACA0" w14:textId="77777777" w:rsidR="000C707B" w:rsidRDefault="00036BD0">
      <w:pPr>
        <w:spacing w:after="0"/>
        <w:jc w:val="center"/>
        <w:rPr>
          <w:rFonts w:eastAsia="Times New Roman"/>
          <w:b/>
          <w:sz w:val="28"/>
          <w:szCs w:val="28"/>
        </w:rPr>
      </w:pPr>
      <w:r>
        <w:rPr>
          <w:rFonts w:eastAsia="Times New Roman"/>
          <w:b/>
          <w:sz w:val="28"/>
          <w:szCs w:val="28"/>
        </w:rPr>
        <w:t>GEORGIA STATE FINANCING AND INVESTMENT COMMISSION</w:t>
      </w:r>
    </w:p>
    <w:p w14:paraId="19EAACA1" w14:textId="77777777" w:rsidR="000C707B" w:rsidRDefault="00036BD0">
      <w:pPr>
        <w:spacing w:after="0"/>
        <w:jc w:val="center"/>
        <w:rPr>
          <w:rFonts w:eastAsia="Times New Roman"/>
          <w:b/>
          <w:sz w:val="28"/>
          <w:szCs w:val="28"/>
        </w:rPr>
      </w:pPr>
      <w:r>
        <w:rPr>
          <w:rFonts w:eastAsia="Times New Roman"/>
          <w:b/>
          <w:sz w:val="28"/>
          <w:szCs w:val="28"/>
        </w:rPr>
        <w:t>(OWNER)</w:t>
      </w:r>
    </w:p>
    <w:p w14:paraId="19EAACA2" w14:textId="77777777" w:rsidR="000C707B" w:rsidRDefault="000C707B">
      <w:pPr>
        <w:spacing w:after="0"/>
        <w:jc w:val="center"/>
        <w:rPr>
          <w:rFonts w:eastAsia="Times New Roman"/>
          <w:b/>
          <w:sz w:val="28"/>
          <w:szCs w:val="28"/>
        </w:rPr>
      </w:pPr>
    </w:p>
    <w:p w14:paraId="19EAACA3" w14:textId="77777777" w:rsidR="000C707B" w:rsidRDefault="00036BD0">
      <w:pPr>
        <w:spacing w:after="0"/>
        <w:jc w:val="center"/>
        <w:rPr>
          <w:rFonts w:eastAsia="Times New Roman"/>
          <w:b/>
          <w:sz w:val="28"/>
          <w:szCs w:val="28"/>
        </w:rPr>
      </w:pPr>
      <w:r>
        <w:rPr>
          <w:rFonts w:eastAsia="Times New Roman"/>
          <w:b/>
          <w:sz w:val="28"/>
          <w:szCs w:val="28"/>
        </w:rPr>
        <w:t xml:space="preserve">FOR THE USE AND BENEFIT OF </w:t>
      </w:r>
    </w:p>
    <w:p w14:paraId="19EAACA4" w14:textId="77777777" w:rsidR="000C707B" w:rsidRDefault="000C707B">
      <w:pPr>
        <w:spacing w:after="0"/>
        <w:jc w:val="center"/>
        <w:rPr>
          <w:rFonts w:eastAsia="Times New Roman"/>
          <w:b/>
          <w:sz w:val="28"/>
          <w:szCs w:val="28"/>
        </w:rPr>
      </w:pPr>
    </w:p>
    <w:bookmarkStart w:id="4" w:name="Text425"/>
    <w:p w14:paraId="19EAACA5" w14:textId="77777777" w:rsidR="000C707B" w:rsidRDefault="00036BD0">
      <w:pPr>
        <w:spacing w:after="0"/>
        <w:jc w:val="center"/>
        <w:rPr>
          <w:rFonts w:eastAsia="Times New Roman"/>
          <w:b/>
          <w:sz w:val="28"/>
          <w:szCs w:val="28"/>
        </w:rPr>
      </w:pPr>
      <w:r>
        <w:rPr>
          <w:rFonts w:eastAsia="Times New Roman"/>
          <w:b/>
          <w:sz w:val="28"/>
          <w:szCs w:val="28"/>
        </w:rPr>
        <w:fldChar w:fldCharType="begin">
          <w:ffData>
            <w:name w:val="Text425"/>
            <w:enabled/>
            <w:calcOnExit w:val="0"/>
            <w:textInput>
              <w:default w:val="(INSERT NAME OF USING AGENCY)"/>
            </w:textInput>
          </w:ffData>
        </w:fldChar>
      </w:r>
      <w:r>
        <w:rPr>
          <w:rFonts w:eastAsia="Times New Roman"/>
          <w:b/>
          <w:sz w:val="28"/>
          <w:szCs w:val="28"/>
        </w:rPr>
        <w:instrText xml:space="preserve"> FORMTEXT </w:instrText>
      </w:r>
      <w:r>
        <w:rPr>
          <w:rFonts w:eastAsia="Times New Roman"/>
          <w:b/>
          <w:sz w:val="28"/>
          <w:szCs w:val="28"/>
        </w:rPr>
      </w:r>
      <w:r>
        <w:rPr>
          <w:rFonts w:eastAsia="Times New Roman"/>
          <w:b/>
          <w:sz w:val="28"/>
          <w:szCs w:val="28"/>
        </w:rPr>
        <w:fldChar w:fldCharType="separate"/>
      </w:r>
      <w:r>
        <w:rPr>
          <w:rFonts w:eastAsia="Times New Roman"/>
          <w:b/>
          <w:noProof/>
          <w:sz w:val="28"/>
          <w:szCs w:val="28"/>
        </w:rPr>
        <w:t>(INSERT NAME OF USING AGENCY)</w:t>
      </w:r>
      <w:r>
        <w:rPr>
          <w:rFonts w:eastAsia="Times New Roman"/>
          <w:b/>
          <w:sz w:val="28"/>
          <w:szCs w:val="28"/>
        </w:rPr>
        <w:fldChar w:fldCharType="end"/>
      </w:r>
      <w:bookmarkEnd w:id="4"/>
    </w:p>
    <w:p w14:paraId="19EAACA6" w14:textId="77777777" w:rsidR="000C707B" w:rsidRDefault="00036BD0">
      <w:pPr>
        <w:spacing w:after="0"/>
        <w:jc w:val="center"/>
        <w:rPr>
          <w:rFonts w:eastAsia="Times New Roman"/>
          <w:b/>
          <w:sz w:val="28"/>
          <w:szCs w:val="28"/>
        </w:rPr>
      </w:pPr>
      <w:r>
        <w:rPr>
          <w:rFonts w:eastAsia="Times New Roman"/>
          <w:b/>
          <w:sz w:val="28"/>
          <w:szCs w:val="28"/>
        </w:rPr>
        <w:t>(Using Agency)</w:t>
      </w:r>
    </w:p>
    <w:p w14:paraId="19EAACA7" w14:textId="77777777" w:rsidR="000C707B" w:rsidRDefault="000C707B">
      <w:pPr>
        <w:spacing w:after="0"/>
        <w:jc w:val="center"/>
        <w:rPr>
          <w:rFonts w:eastAsia="Times New Roman"/>
          <w:b/>
          <w:sz w:val="28"/>
          <w:szCs w:val="28"/>
        </w:rPr>
      </w:pPr>
    </w:p>
    <w:p w14:paraId="19EAACA8" w14:textId="77777777" w:rsidR="000C707B" w:rsidRDefault="00036BD0">
      <w:pPr>
        <w:spacing w:after="0"/>
        <w:jc w:val="center"/>
        <w:rPr>
          <w:rFonts w:eastAsia="Times New Roman"/>
          <w:b/>
          <w:sz w:val="28"/>
          <w:szCs w:val="28"/>
        </w:rPr>
      </w:pPr>
      <w:r>
        <w:rPr>
          <w:rFonts w:eastAsia="Times New Roman"/>
          <w:b/>
          <w:sz w:val="28"/>
          <w:szCs w:val="28"/>
        </w:rPr>
        <w:t>FOR</w:t>
      </w:r>
    </w:p>
    <w:p w14:paraId="19EAACA9" w14:textId="77777777" w:rsidR="000C707B" w:rsidRDefault="000C707B">
      <w:pPr>
        <w:spacing w:after="0"/>
        <w:jc w:val="center"/>
        <w:rPr>
          <w:rFonts w:eastAsia="Times New Roman"/>
          <w:b/>
          <w:sz w:val="28"/>
          <w:szCs w:val="28"/>
        </w:rPr>
      </w:pPr>
    </w:p>
    <w:p w14:paraId="19EAACAA" w14:textId="77777777" w:rsidR="000C707B" w:rsidRDefault="00036BD0">
      <w:pPr>
        <w:spacing w:after="0"/>
        <w:jc w:val="center"/>
        <w:rPr>
          <w:rFonts w:eastAsia="Times New Roman"/>
          <w:b/>
          <w:sz w:val="28"/>
          <w:szCs w:val="28"/>
        </w:rPr>
      </w:pPr>
      <w:r>
        <w:rPr>
          <w:rFonts w:eastAsia="Times New Roman"/>
          <w:b/>
          <w:sz w:val="28"/>
          <w:szCs w:val="28"/>
        </w:rPr>
        <w:t xml:space="preserve">PROJECT </w:t>
      </w:r>
      <w:r>
        <w:rPr>
          <w:rFonts w:eastAsia="Times New Roman"/>
          <w:b/>
          <w:sz w:val="28"/>
          <w:szCs w:val="28"/>
        </w:rPr>
        <w:fldChar w:fldCharType="begin">
          <w:ffData>
            <w:name w:val="Text426"/>
            <w:enabled/>
            <w:calcOnExit w:val="0"/>
            <w:textInput>
              <w:default w:val="(INSERT PROJECT NUMBER)"/>
            </w:textInput>
          </w:ffData>
        </w:fldChar>
      </w:r>
      <w:bookmarkStart w:id="5" w:name="Text426"/>
      <w:r>
        <w:rPr>
          <w:rFonts w:eastAsia="Times New Roman"/>
          <w:b/>
          <w:sz w:val="28"/>
          <w:szCs w:val="28"/>
        </w:rPr>
        <w:instrText xml:space="preserve"> FORMTEXT </w:instrText>
      </w:r>
      <w:r>
        <w:rPr>
          <w:rFonts w:eastAsia="Times New Roman"/>
          <w:b/>
          <w:sz w:val="28"/>
          <w:szCs w:val="28"/>
        </w:rPr>
      </w:r>
      <w:r>
        <w:rPr>
          <w:rFonts w:eastAsia="Times New Roman"/>
          <w:b/>
          <w:sz w:val="28"/>
          <w:szCs w:val="28"/>
        </w:rPr>
        <w:fldChar w:fldCharType="separate"/>
      </w:r>
      <w:r>
        <w:rPr>
          <w:rFonts w:eastAsia="Times New Roman"/>
          <w:b/>
          <w:noProof/>
          <w:sz w:val="28"/>
          <w:szCs w:val="28"/>
        </w:rPr>
        <w:t>(INSERT PROJECT NUMBER)</w:t>
      </w:r>
      <w:r>
        <w:rPr>
          <w:rFonts w:eastAsia="Times New Roman"/>
          <w:b/>
          <w:sz w:val="28"/>
          <w:szCs w:val="28"/>
        </w:rPr>
        <w:fldChar w:fldCharType="end"/>
      </w:r>
      <w:bookmarkEnd w:id="5"/>
    </w:p>
    <w:bookmarkStart w:id="6" w:name="Text427"/>
    <w:p w14:paraId="19EAACAB" w14:textId="77777777" w:rsidR="000C707B" w:rsidRDefault="00036BD0">
      <w:pPr>
        <w:spacing w:after="0"/>
        <w:jc w:val="center"/>
        <w:rPr>
          <w:rFonts w:eastAsia="Times New Roman"/>
          <w:b/>
          <w:sz w:val="28"/>
          <w:szCs w:val="28"/>
        </w:rPr>
      </w:pPr>
      <w:r>
        <w:rPr>
          <w:rFonts w:eastAsia="Times New Roman"/>
          <w:b/>
          <w:sz w:val="28"/>
          <w:szCs w:val="28"/>
        </w:rPr>
        <w:fldChar w:fldCharType="begin">
          <w:ffData>
            <w:name w:val="Text427"/>
            <w:enabled/>
            <w:calcOnExit w:val="0"/>
            <w:textInput>
              <w:default w:val="(INSERT PROJECT NAME)"/>
            </w:textInput>
          </w:ffData>
        </w:fldChar>
      </w:r>
      <w:r>
        <w:rPr>
          <w:rFonts w:eastAsia="Times New Roman"/>
          <w:b/>
          <w:sz w:val="28"/>
          <w:szCs w:val="28"/>
        </w:rPr>
        <w:instrText xml:space="preserve"> FORMTEXT </w:instrText>
      </w:r>
      <w:r>
        <w:rPr>
          <w:rFonts w:eastAsia="Times New Roman"/>
          <w:b/>
          <w:sz w:val="28"/>
          <w:szCs w:val="28"/>
        </w:rPr>
      </w:r>
      <w:r>
        <w:rPr>
          <w:rFonts w:eastAsia="Times New Roman"/>
          <w:b/>
          <w:sz w:val="28"/>
          <w:szCs w:val="28"/>
        </w:rPr>
        <w:fldChar w:fldCharType="separate"/>
      </w:r>
      <w:r>
        <w:rPr>
          <w:rFonts w:eastAsia="Times New Roman"/>
          <w:b/>
          <w:noProof/>
          <w:sz w:val="28"/>
          <w:szCs w:val="28"/>
        </w:rPr>
        <w:t>(INSERT PROJECT NAME)</w:t>
      </w:r>
      <w:r>
        <w:rPr>
          <w:rFonts w:eastAsia="Times New Roman"/>
          <w:b/>
          <w:sz w:val="28"/>
          <w:szCs w:val="28"/>
        </w:rPr>
        <w:fldChar w:fldCharType="end"/>
      </w:r>
      <w:bookmarkEnd w:id="6"/>
    </w:p>
    <w:p w14:paraId="19EAACAC" w14:textId="77777777" w:rsidR="000C707B" w:rsidRDefault="000C707B">
      <w:pPr>
        <w:spacing w:after="0"/>
        <w:jc w:val="center"/>
        <w:rPr>
          <w:rFonts w:eastAsia="Times New Roman"/>
          <w:b/>
          <w:sz w:val="28"/>
          <w:szCs w:val="28"/>
        </w:rPr>
      </w:pPr>
    </w:p>
    <w:p w14:paraId="19EAACAD" w14:textId="77777777" w:rsidR="000C707B" w:rsidRDefault="000C707B">
      <w:pPr>
        <w:spacing w:after="0"/>
        <w:jc w:val="center"/>
        <w:rPr>
          <w:rFonts w:eastAsia="Times New Roman"/>
          <w:b/>
        </w:rPr>
      </w:pPr>
    </w:p>
    <w:p w14:paraId="19EAACAE" w14:textId="77777777" w:rsidR="000C707B" w:rsidRDefault="000C707B">
      <w:pPr>
        <w:spacing w:after="0"/>
        <w:jc w:val="center"/>
        <w:rPr>
          <w:rFonts w:eastAsia="Times New Roman"/>
          <w:b/>
          <w:sz w:val="28"/>
          <w:szCs w:val="28"/>
        </w:rPr>
      </w:pPr>
    </w:p>
    <w:p w14:paraId="19EAACAF" w14:textId="77777777" w:rsidR="000C707B" w:rsidRDefault="000C707B">
      <w:pPr>
        <w:spacing w:after="0"/>
        <w:ind w:firstLine="720"/>
        <w:jc w:val="left"/>
        <w:rPr>
          <w:rFonts w:eastAsia="Times New Roman"/>
          <w:b/>
        </w:rPr>
      </w:pPr>
    </w:p>
    <w:p w14:paraId="19EAACB0" w14:textId="77777777" w:rsidR="000C707B" w:rsidRDefault="000C707B">
      <w:pPr>
        <w:spacing w:after="0"/>
        <w:ind w:firstLine="720"/>
        <w:jc w:val="left"/>
        <w:rPr>
          <w:rFonts w:eastAsia="Times New Roman"/>
          <w:b/>
        </w:rPr>
      </w:pPr>
    </w:p>
    <w:p w14:paraId="19EAACB1" w14:textId="77777777" w:rsidR="000C707B" w:rsidRDefault="000C707B">
      <w:pPr>
        <w:spacing w:after="0"/>
        <w:ind w:firstLine="720"/>
        <w:jc w:val="left"/>
        <w:rPr>
          <w:rFonts w:eastAsia="Times New Roman"/>
          <w:b/>
        </w:rPr>
      </w:pPr>
    </w:p>
    <w:p w14:paraId="19EAACB2" w14:textId="77777777" w:rsidR="000C707B" w:rsidRDefault="000C707B">
      <w:pPr>
        <w:spacing w:after="0"/>
        <w:ind w:firstLine="720"/>
        <w:jc w:val="left"/>
        <w:rPr>
          <w:rFonts w:eastAsia="Times New Roman"/>
          <w:b/>
        </w:rPr>
      </w:pPr>
    </w:p>
    <w:p w14:paraId="19EAACB3" w14:textId="77777777" w:rsidR="000C707B" w:rsidRDefault="000C707B">
      <w:pPr>
        <w:spacing w:after="0"/>
        <w:ind w:firstLine="720"/>
        <w:jc w:val="left"/>
        <w:rPr>
          <w:rFonts w:eastAsia="Times New Roman"/>
          <w:b/>
        </w:rPr>
      </w:pPr>
    </w:p>
    <w:p w14:paraId="19EAACB4" w14:textId="77777777" w:rsidR="000C707B" w:rsidRDefault="00036BD0">
      <w:pPr>
        <w:spacing w:after="0"/>
        <w:ind w:firstLine="720"/>
        <w:jc w:val="center"/>
        <w:rPr>
          <w:rFonts w:eastAsia="Times New Roman"/>
          <w:b/>
        </w:rPr>
      </w:pPr>
      <w:r>
        <w:rPr>
          <w:rFonts w:eastAsia="Times New Roman"/>
          <w:b/>
          <w:noProof/>
        </w:rPr>
        <w:drawing>
          <wp:inline distT="0" distB="0" distL="0" distR="0" wp14:anchorId="19EAB059" wp14:editId="19EAB05A">
            <wp:extent cx="1322705" cy="1249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2705" cy="1249680"/>
                    </a:xfrm>
                    <a:prstGeom prst="rect">
                      <a:avLst/>
                    </a:prstGeom>
                    <a:noFill/>
                  </pic:spPr>
                </pic:pic>
              </a:graphicData>
            </a:graphic>
          </wp:inline>
        </w:drawing>
      </w:r>
    </w:p>
    <w:p w14:paraId="19EAACB5" w14:textId="77777777" w:rsidR="000C707B" w:rsidRDefault="000C707B">
      <w:pPr>
        <w:spacing w:after="0"/>
        <w:ind w:firstLine="720"/>
        <w:jc w:val="left"/>
        <w:rPr>
          <w:rFonts w:eastAsia="Times New Roman"/>
          <w:b/>
        </w:rPr>
      </w:pPr>
    </w:p>
    <w:p w14:paraId="19EAACB6" w14:textId="77777777" w:rsidR="000C707B" w:rsidRDefault="000C707B">
      <w:pPr>
        <w:spacing w:after="0"/>
        <w:ind w:firstLine="720"/>
        <w:jc w:val="left"/>
        <w:rPr>
          <w:rFonts w:eastAsia="Times New Roman"/>
          <w:b/>
        </w:rPr>
      </w:pPr>
    </w:p>
    <w:p w14:paraId="19EAACB7" w14:textId="77777777" w:rsidR="000C707B" w:rsidRDefault="000C707B">
      <w:pPr>
        <w:spacing w:after="0"/>
        <w:jc w:val="center"/>
        <w:rPr>
          <w:rFonts w:eastAsia="Times New Roman"/>
          <w:b/>
        </w:rPr>
        <w:sectPr w:rsidR="000C707B">
          <w:headerReference w:type="default" r:id="rId24"/>
          <w:footerReference w:type="default" r:id="rId25"/>
          <w:pgSz w:w="12240" w:h="15840" w:code="1"/>
          <w:pgMar w:top="1008" w:right="1008" w:bottom="1008" w:left="1008" w:header="720" w:footer="720" w:gutter="0"/>
          <w:pgNumType w:start="1"/>
          <w:cols w:space="720"/>
          <w:noEndnote/>
          <w:docGrid w:linePitch="326"/>
        </w:sectPr>
      </w:pPr>
    </w:p>
    <w:p w14:paraId="19EAACB8" w14:textId="77777777" w:rsidR="000C707B" w:rsidRDefault="00036BD0">
      <w:pPr>
        <w:spacing w:before="240" w:after="60"/>
        <w:ind w:right="504"/>
        <w:jc w:val="center"/>
        <w:outlineLvl w:val="0"/>
        <w:rPr>
          <w:rFonts w:eastAsia="Times New Roman"/>
          <w:b/>
          <w:bCs/>
          <w:caps/>
          <w:sz w:val="28"/>
          <w:szCs w:val="28"/>
        </w:rPr>
      </w:pPr>
      <w:bookmarkStart w:id="7" w:name="_Toc32574765"/>
      <w:r>
        <w:rPr>
          <w:rFonts w:eastAsia="Times New Roman"/>
          <w:b/>
          <w:bCs/>
          <w:caps/>
          <w:sz w:val="28"/>
          <w:szCs w:val="28"/>
        </w:rPr>
        <w:lastRenderedPageBreak/>
        <w:t>BIDDING DOCUMENTS</w:t>
      </w:r>
      <w:bookmarkEnd w:id="7"/>
    </w:p>
    <w:p w14:paraId="19EAACB9" w14:textId="77777777" w:rsidR="000C707B" w:rsidRDefault="00036BD0">
      <w:pPr>
        <w:spacing w:before="240" w:after="60"/>
        <w:ind w:right="504"/>
        <w:jc w:val="center"/>
        <w:outlineLvl w:val="0"/>
        <w:rPr>
          <w:rFonts w:eastAsia="Times New Roman"/>
          <w:b/>
          <w:bCs/>
          <w:caps/>
          <w:sz w:val="28"/>
          <w:szCs w:val="28"/>
        </w:rPr>
      </w:pPr>
      <w:bookmarkStart w:id="8" w:name="_Toc32574766"/>
      <w:r>
        <w:rPr>
          <w:rFonts w:eastAsia="Times New Roman"/>
          <w:b/>
          <w:bCs/>
          <w:caps/>
          <w:sz w:val="28"/>
          <w:szCs w:val="28"/>
        </w:rPr>
        <w:t>TABLE OF CONTENTS</w:t>
      </w:r>
      <w:bookmarkEnd w:id="8"/>
    </w:p>
    <w:p w14:paraId="19EAACBA" w14:textId="77777777" w:rsidR="000C707B" w:rsidRDefault="000C707B">
      <w:pPr>
        <w:spacing w:after="0"/>
        <w:jc w:val="left"/>
        <w:rPr>
          <w:rFonts w:eastAsia="Times New Roman"/>
          <w:sz w:val="19"/>
        </w:rPr>
      </w:pPr>
    </w:p>
    <w:p w14:paraId="19EAACBB" w14:textId="77777777" w:rsidR="000C707B" w:rsidRDefault="000C707B">
      <w:pPr>
        <w:spacing w:after="0"/>
        <w:jc w:val="left"/>
        <w:rPr>
          <w:rFonts w:eastAsia="Times New Roman"/>
          <w:sz w:val="19"/>
        </w:rPr>
      </w:pPr>
    </w:p>
    <w:p w14:paraId="19EAACBC" w14:textId="77777777" w:rsidR="000C707B" w:rsidRDefault="00036BD0">
      <w:pPr>
        <w:spacing w:after="0"/>
        <w:jc w:val="left"/>
        <w:rPr>
          <w:rFonts w:eastAsia="Times New Roman"/>
          <w:b/>
        </w:rPr>
      </w:pPr>
      <w:r>
        <w:rPr>
          <w:rFonts w:eastAsia="Times New Roman"/>
          <w:b/>
        </w:rPr>
        <w:t>- BID REQUIREMENTS</w:t>
      </w:r>
    </w:p>
    <w:p w14:paraId="19EAACBD" w14:textId="77777777" w:rsidR="000C707B" w:rsidRDefault="00036BD0">
      <w:pPr>
        <w:spacing w:after="0"/>
        <w:jc w:val="left"/>
        <w:rPr>
          <w:rFonts w:eastAsia="Times New Roman"/>
          <w:b/>
        </w:rPr>
      </w:pPr>
      <w:r>
        <w:rPr>
          <w:rFonts w:eastAsia="Times New Roman"/>
          <w:b/>
        </w:rPr>
        <w:tab/>
        <w:t>- Instructions to Bidders</w:t>
      </w:r>
    </w:p>
    <w:p w14:paraId="19EAACBE" w14:textId="77777777" w:rsidR="000C707B" w:rsidRDefault="00036BD0">
      <w:pPr>
        <w:spacing w:after="0"/>
        <w:jc w:val="left"/>
        <w:rPr>
          <w:rFonts w:eastAsia="Times New Roman"/>
          <w:b/>
        </w:rPr>
      </w:pPr>
      <w:r>
        <w:rPr>
          <w:rFonts w:eastAsia="Times New Roman"/>
          <w:b/>
        </w:rPr>
        <w:tab/>
        <w:t>- Bid Verification and Statement of Qualifications</w:t>
      </w:r>
    </w:p>
    <w:p w14:paraId="19EAACBF" w14:textId="77777777" w:rsidR="000C707B" w:rsidRDefault="00036BD0">
      <w:pPr>
        <w:spacing w:after="0"/>
        <w:jc w:val="left"/>
        <w:rPr>
          <w:rFonts w:eastAsia="Times New Roman"/>
          <w:b/>
        </w:rPr>
      </w:pPr>
      <w:r>
        <w:rPr>
          <w:rFonts w:eastAsia="Times New Roman"/>
          <w:b/>
        </w:rPr>
        <w:tab/>
        <w:t>- Contractor Affidavit Under O.C.G.A. § 13-10-91(b)(1) - E-Verify Affidavit</w:t>
      </w:r>
    </w:p>
    <w:p w14:paraId="19EAACC0" w14:textId="77777777" w:rsidR="000C707B" w:rsidRDefault="000C707B">
      <w:pPr>
        <w:spacing w:after="0"/>
        <w:jc w:val="left"/>
        <w:rPr>
          <w:rFonts w:eastAsia="Times New Roman"/>
          <w:b/>
        </w:rPr>
      </w:pPr>
    </w:p>
    <w:p w14:paraId="19EAACC1" w14:textId="77777777" w:rsidR="000C707B" w:rsidRDefault="00036BD0">
      <w:pPr>
        <w:spacing w:after="0"/>
        <w:jc w:val="left"/>
        <w:rPr>
          <w:rFonts w:eastAsia="Times New Roman"/>
          <w:b/>
        </w:rPr>
      </w:pPr>
      <w:r>
        <w:rPr>
          <w:rFonts w:eastAsia="Times New Roman"/>
          <w:b/>
        </w:rPr>
        <w:t>- FORM OF CONTRACT</w:t>
      </w:r>
    </w:p>
    <w:p w14:paraId="19EAACC2" w14:textId="77777777" w:rsidR="000C707B" w:rsidRDefault="00036BD0">
      <w:pPr>
        <w:spacing w:after="0"/>
        <w:jc w:val="left"/>
        <w:rPr>
          <w:rFonts w:eastAsia="Times New Roman"/>
          <w:b/>
        </w:rPr>
      </w:pPr>
      <w:r>
        <w:rPr>
          <w:rFonts w:eastAsia="Times New Roman"/>
          <w:b/>
        </w:rPr>
        <w:tab/>
        <w:t>- Contract General Requirements</w:t>
      </w:r>
    </w:p>
    <w:p w14:paraId="19EAACC3" w14:textId="77777777" w:rsidR="000C707B" w:rsidRDefault="00036BD0">
      <w:pPr>
        <w:spacing w:after="0"/>
        <w:jc w:val="left"/>
        <w:rPr>
          <w:rFonts w:eastAsia="Times New Roman"/>
          <w:b/>
        </w:rPr>
      </w:pPr>
      <w:r>
        <w:rPr>
          <w:rFonts w:eastAsia="Times New Roman"/>
          <w:b/>
        </w:rPr>
        <w:tab/>
        <w:t xml:space="preserve">- Contract Supplementary General Requirements </w:t>
      </w:r>
    </w:p>
    <w:p w14:paraId="19EAACC4" w14:textId="77777777" w:rsidR="000C707B" w:rsidRDefault="000C707B">
      <w:pPr>
        <w:spacing w:after="0"/>
        <w:jc w:val="left"/>
        <w:rPr>
          <w:rFonts w:eastAsia="Times New Roman"/>
          <w:b/>
        </w:rPr>
      </w:pPr>
    </w:p>
    <w:p w14:paraId="19EAACC5" w14:textId="77777777" w:rsidR="000C707B" w:rsidRDefault="00036BD0">
      <w:pPr>
        <w:rPr>
          <w:b/>
        </w:rPr>
      </w:pPr>
      <w:r>
        <w:rPr>
          <w:rFonts w:eastAsia="Times New Roman"/>
          <w:b/>
          <w:sz w:val="19"/>
          <w:szCs w:val="19"/>
        </w:rPr>
        <w:t>-</w:t>
      </w:r>
      <w:r>
        <w:rPr>
          <w:b/>
        </w:rPr>
        <w:t xml:space="preserve"> SPECIFICATIONS</w:t>
      </w:r>
    </w:p>
    <w:p w14:paraId="19EAACC6" w14:textId="77777777" w:rsidR="000C707B" w:rsidRDefault="00036BD0">
      <w:pPr>
        <w:rPr>
          <w:b/>
        </w:rPr>
      </w:pPr>
      <w:r>
        <w:rPr>
          <w:b/>
        </w:rPr>
        <w:t>- DRAWINGS</w:t>
      </w:r>
    </w:p>
    <w:p w14:paraId="19EAACC7" w14:textId="77777777" w:rsidR="000C707B" w:rsidRDefault="000C707B">
      <w:pPr>
        <w:spacing w:after="0"/>
        <w:jc w:val="left"/>
        <w:rPr>
          <w:rFonts w:eastAsia="Times New Roman"/>
          <w:b/>
        </w:rPr>
      </w:pPr>
    </w:p>
    <w:p w14:paraId="19EAACC8" w14:textId="77777777" w:rsidR="000C707B" w:rsidRDefault="000C707B">
      <w:pPr>
        <w:spacing w:after="0"/>
        <w:jc w:val="left"/>
        <w:rPr>
          <w:rFonts w:eastAsia="Times New Roman"/>
          <w:b/>
        </w:rPr>
        <w:sectPr w:rsidR="000C707B">
          <w:headerReference w:type="default" r:id="rId26"/>
          <w:footerReference w:type="default" r:id="rId27"/>
          <w:pgSz w:w="12240" w:h="15840" w:code="1"/>
          <w:pgMar w:top="1440" w:right="1440" w:bottom="1440" w:left="1440" w:header="720" w:footer="720" w:gutter="0"/>
          <w:pgNumType w:start="1"/>
          <w:cols w:space="720"/>
          <w:noEndnote/>
          <w:docGrid w:linePitch="326"/>
        </w:sectPr>
      </w:pPr>
    </w:p>
    <w:p w14:paraId="19EAACC9" w14:textId="77777777" w:rsidR="000C707B" w:rsidRDefault="00036BD0">
      <w:pPr>
        <w:spacing w:after="0"/>
        <w:ind w:right="54"/>
        <w:jc w:val="center"/>
        <w:rPr>
          <w:rFonts w:eastAsia="Times New Roman" w:cs="Times New Roman"/>
          <w:b/>
          <w:color w:val="000000"/>
          <w:sz w:val="19"/>
        </w:rPr>
      </w:pPr>
      <w:r>
        <w:rPr>
          <w:rFonts w:eastAsia="Times New Roman" w:cs="Times New Roman"/>
          <w:b/>
        </w:rPr>
        <w:lastRenderedPageBreak/>
        <w:t>BID REQUIREMENTS:</w:t>
      </w:r>
    </w:p>
    <w:p w14:paraId="19EAACCA" w14:textId="77777777" w:rsidR="000C707B" w:rsidRDefault="00036BD0">
      <w:pPr>
        <w:spacing w:after="0"/>
        <w:ind w:right="54"/>
        <w:jc w:val="center"/>
        <w:rPr>
          <w:rFonts w:eastAsia="Times New Roman" w:cs="Times New Roman"/>
          <w:b/>
          <w:color w:val="000000"/>
        </w:rPr>
      </w:pPr>
      <w:r>
        <w:rPr>
          <w:rFonts w:eastAsia="Times New Roman" w:cs="Times New Roman"/>
          <w:b/>
          <w:color w:val="000000"/>
        </w:rPr>
        <w:t>INSTRUCTIONS TO BIDDERS</w:t>
      </w:r>
    </w:p>
    <w:p w14:paraId="19EAACCB" w14:textId="77777777" w:rsidR="000C707B" w:rsidRDefault="000C707B">
      <w:pPr>
        <w:spacing w:after="0"/>
        <w:ind w:right="54"/>
        <w:jc w:val="left"/>
        <w:rPr>
          <w:rFonts w:eastAsia="Times New Roman" w:cs="Times New Roman"/>
          <w:color w:val="000000"/>
          <w:sz w:val="19"/>
        </w:rPr>
      </w:pPr>
    </w:p>
    <w:p w14:paraId="19EAACCC" w14:textId="77777777" w:rsidR="000C707B" w:rsidRDefault="00036BD0">
      <w:pPr>
        <w:tabs>
          <w:tab w:val="left" w:pos="-360"/>
          <w:tab w:val="left" w:pos="5640"/>
        </w:tabs>
        <w:spacing w:after="0" w:line="214" w:lineRule="auto"/>
        <w:ind w:left="360" w:right="54" w:hanging="360"/>
        <w:rPr>
          <w:rFonts w:eastAsia="Times New Roman" w:cs="Times New Roman"/>
          <w:color w:val="000000"/>
          <w:sz w:val="19"/>
        </w:rPr>
      </w:pPr>
      <w:r>
        <w:rPr>
          <w:rFonts w:eastAsia="Times New Roman" w:cs="Times New Roman"/>
          <w:b/>
          <w:color w:val="000000"/>
          <w:sz w:val="19"/>
        </w:rPr>
        <w:tab/>
      </w:r>
      <w:r>
        <w:rPr>
          <w:rFonts w:eastAsia="Times New Roman" w:cs="Times New Roman"/>
          <w:b/>
          <w:color w:val="000000"/>
          <w:sz w:val="19"/>
        </w:rPr>
        <w:tab/>
      </w:r>
    </w:p>
    <w:p w14:paraId="19EAACCD" w14:textId="77777777" w:rsidR="000C707B" w:rsidRDefault="00036BD0">
      <w:pPr>
        <w:numPr>
          <w:ilvl w:val="0"/>
          <w:numId w:val="26"/>
        </w:numPr>
        <w:tabs>
          <w:tab w:val="left" w:pos="0"/>
        </w:tabs>
        <w:spacing w:after="0"/>
        <w:rPr>
          <w:rFonts w:eastAsia="Times New Roman"/>
          <w:b/>
          <w:color w:val="000000"/>
        </w:rPr>
      </w:pPr>
      <w:r>
        <w:rPr>
          <w:rFonts w:eastAsia="Times New Roman"/>
          <w:b/>
          <w:color w:val="000000"/>
        </w:rPr>
        <w:t xml:space="preserve">Bidding Documents.  </w:t>
      </w:r>
      <w:r>
        <w:rPr>
          <w:rFonts w:eastAsia="Times New Roman"/>
          <w:color w:val="000000"/>
        </w:rPr>
        <w:t xml:space="preserve">The Bidding Documents include the Bid Requirements, Contract, Specifications, Drawings, and all Addenda.  </w:t>
      </w:r>
    </w:p>
    <w:p w14:paraId="19EAACCE" w14:textId="77777777" w:rsidR="000C707B" w:rsidRDefault="000C707B">
      <w:pPr>
        <w:tabs>
          <w:tab w:val="left" w:pos="0"/>
        </w:tabs>
        <w:spacing w:after="0"/>
        <w:rPr>
          <w:rFonts w:eastAsia="Times New Roman"/>
          <w:color w:val="000000"/>
        </w:rPr>
      </w:pPr>
    </w:p>
    <w:p w14:paraId="19EAACCF"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Bids Shall Comply with Georgia Law</w:t>
      </w:r>
      <w:r>
        <w:rPr>
          <w:rFonts w:eastAsia="Times New Roman"/>
          <w:color w:val="000000"/>
        </w:rPr>
        <w:t xml:space="preserve">.  All bids submitted in response to this Invitation to Bid shall be made in general accordance with the applicable provisions of Georgia Law.  </w:t>
      </w:r>
    </w:p>
    <w:p w14:paraId="19EAACD0" w14:textId="77777777" w:rsidR="000C707B" w:rsidRDefault="000C707B">
      <w:pPr>
        <w:tabs>
          <w:tab w:val="left" w:pos="0"/>
        </w:tabs>
        <w:spacing w:after="0"/>
        <w:ind w:left="360" w:hanging="360"/>
        <w:rPr>
          <w:rFonts w:eastAsia="Times New Roman"/>
          <w:color w:val="000000"/>
        </w:rPr>
      </w:pPr>
    </w:p>
    <w:p w14:paraId="19EAACD1"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 Submission</w:t>
      </w:r>
      <w:r>
        <w:rPr>
          <w:rFonts w:eastAsia="Times New Roman"/>
          <w:color w:val="000000"/>
        </w:rPr>
        <w:t>.  All bids must be submitted electronically through e-Builder by the time stated in the Invitation to Bid.  The Bid Verification and Statement of Qualifications, Bid Bond, E-Verify Affidavit and any other forms required to be submitted at the time of bid shall be uploaded through e-Builder.  All blanks on the Bid Verification and Statement of Qualification Form must be completed.  Failure to complete entries in all blanks in the Bid Verification and Statement of Qualification Form, or any other required form may be considered sufficient cause for rejection of a bid.  The inclusion of any condition, alternate, qualification, limitation, or provision not called for may render the bid non-responsive and may be sufficient cause for rejection of a bid.</w:t>
      </w:r>
    </w:p>
    <w:p w14:paraId="19EAACD2" w14:textId="77777777" w:rsidR="000C707B" w:rsidRDefault="000C707B">
      <w:pPr>
        <w:tabs>
          <w:tab w:val="left" w:pos="0"/>
        </w:tabs>
        <w:spacing w:after="0"/>
        <w:ind w:left="360" w:hanging="360"/>
        <w:rPr>
          <w:rFonts w:eastAsia="Times New Roman"/>
          <w:color w:val="000000"/>
        </w:rPr>
      </w:pPr>
    </w:p>
    <w:p w14:paraId="19EAACD3"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Alternates</w:t>
      </w:r>
      <w:r>
        <w:rPr>
          <w:rFonts w:eastAsia="Times New Roman"/>
          <w:color w:val="000000"/>
        </w:rPr>
        <w:t>.  Bids must include prices for all specified alternates, if any.  If a price is not provided for all alternates, the bid may be determined non-responsive and not considered for award.  Unless otherwise stipulated, all alternates are deductive.</w:t>
      </w:r>
      <w:r>
        <w:rPr>
          <w:rFonts w:eastAsia="Times New Roman"/>
        </w:rPr>
        <w:t xml:space="preserve"> </w:t>
      </w:r>
      <w:r>
        <w:rPr>
          <w:rFonts w:eastAsia="Times New Roman"/>
          <w:color w:val="000000"/>
        </w:rPr>
        <w:t>Any alternate or alternates, if taken, will be taken in numerical sequence, starting with Alternate #1, to the extent necessary.</w:t>
      </w:r>
    </w:p>
    <w:p w14:paraId="19EAACD4" w14:textId="77777777" w:rsidR="000C707B" w:rsidRDefault="000C707B">
      <w:pPr>
        <w:tabs>
          <w:tab w:val="left" w:pos="0"/>
        </w:tabs>
        <w:spacing w:after="0"/>
        <w:ind w:left="360" w:hanging="360"/>
        <w:rPr>
          <w:rFonts w:eastAsia="Times New Roman"/>
          <w:color w:val="000000"/>
        </w:rPr>
      </w:pPr>
    </w:p>
    <w:p w14:paraId="19EAACD5"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 Bond Required</w:t>
      </w:r>
      <w:r>
        <w:rPr>
          <w:rFonts w:eastAsia="Times New Roman"/>
          <w:color w:val="000000"/>
        </w:rPr>
        <w:t xml:space="preserve">.  Each bid must be accompanied with a BID BOND in an amount equal to 5% of the base bid, payable to Owner, in order to guarantee that the successful bidder will enter into the Contract, substantially in accordance with the Contract shown in the Bidding Documents, to construct the project strictly in compliance with the Bidding Documents and Contract.  Bid Bonds should be furnished on forms accepted as standard by the insurance industry.  </w:t>
      </w:r>
    </w:p>
    <w:p w14:paraId="19EAACD6" w14:textId="77777777" w:rsidR="000C707B" w:rsidRDefault="000C707B">
      <w:pPr>
        <w:tabs>
          <w:tab w:val="left" w:pos="0"/>
        </w:tabs>
        <w:spacing w:after="0"/>
        <w:ind w:left="360" w:hanging="360"/>
        <w:rPr>
          <w:rFonts w:eastAsia="Times New Roman"/>
          <w:color w:val="000000"/>
        </w:rPr>
      </w:pPr>
    </w:p>
    <w:p w14:paraId="19EAACD7"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 xml:space="preserve">Withdrawal of Bids.  </w:t>
      </w:r>
      <w:r>
        <w:rPr>
          <w:rFonts w:eastAsia="Times New Roman"/>
          <w:color w:val="000000"/>
        </w:rPr>
        <w:t xml:space="preserve">Bids may be withdrawn by bidders prior to the time set for official opening.  After bids have been opened, no bid may be withdrawn for a period of sixty (60) days after the time and date of opening, except as provided in O.C.G.A. § 13-10-22 (appreciable error in calculation of bid).  Negligence or error on the part of any bidder in preparing its bid confers no right of withdrawal or modification of the bid after bid opening, except as otherwise provided by Georgia law.  </w:t>
      </w:r>
    </w:p>
    <w:p w14:paraId="19EAACD8" w14:textId="77777777" w:rsidR="000C707B" w:rsidRDefault="000C707B">
      <w:pPr>
        <w:tabs>
          <w:tab w:val="left" w:pos="0"/>
        </w:tabs>
        <w:spacing w:after="0"/>
        <w:ind w:left="360" w:hanging="360"/>
        <w:rPr>
          <w:rFonts w:eastAsia="Times New Roman"/>
          <w:color w:val="000000"/>
        </w:rPr>
      </w:pPr>
    </w:p>
    <w:p w14:paraId="19EAACD9"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 xml:space="preserve">Owner’s Right to Reject Bids. </w:t>
      </w:r>
      <w:r>
        <w:rPr>
          <w:rFonts w:eastAsia="Times New Roman"/>
          <w:color w:val="000000"/>
        </w:rPr>
        <w:t xml:space="preserve"> Owner reserves the right to reject any or all bids and to waive technicalities and irregularities. Owner further reserves the right, in its sole and complete discretion, to reject any bid that is over budget and to reject any bid from a bidder that is not responsible.  In judging whether the bidder is responsible, Owner will consider, but is not limited to consideration of, the following:</w:t>
      </w:r>
    </w:p>
    <w:p w14:paraId="19EAACDA" w14:textId="77777777" w:rsidR="000C707B" w:rsidRDefault="000C707B">
      <w:pPr>
        <w:tabs>
          <w:tab w:val="left" w:pos="0"/>
        </w:tabs>
        <w:spacing w:after="0"/>
        <w:ind w:left="360"/>
        <w:rPr>
          <w:rFonts w:eastAsia="Times New Roman"/>
          <w:color w:val="000000"/>
        </w:rPr>
      </w:pPr>
    </w:p>
    <w:p w14:paraId="19EAACDB" w14:textId="77777777" w:rsidR="000C707B" w:rsidRDefault="00036BD0">
      <w:pPr>
        <w:numPr>
          <w:ilvl w:val="2"/>
          <w:numId w:val="26"/>
        </w:numPr>
        <w:tabs>
          <w:tab w:val="left" w:pos="0"/>
        </w:tabs>
        <w:spacing w:after="0"/>
        <w:ind w:left="720"/>
        <w:rPr>
          <w:rFonts w:eastAsia="Times New Roman"/>
          <w:color w:val="000000"/>
        </w:rPr>
      </w:pPr>
      <w:r>
        <w:rPr>
          <w:rFonts w:eastAsia="Times New Roman"/>
          <w:color w:val="000000"/>
        </w:rPr>
        <w:t xml:space="preserve">Whether the bidder or its principals are currently ineligible, debarred, suspended, or otherwise excluded from bidding or contracting by any local, state, or federal agency, department, or authority; </w:t>
      </w:r>
    </w:p>
    <w:p w14:paraId="19EAACDC" w14:textId="77777777" w:rsidR="000C707B" w:rsidRDefault="00036BD0">
      <w:pPr>
        <w:numPr>
          <w:ilvl w:val="2"/>
          <w:numId w:val="26"/>
        </w:numPr>
        <w:tabs>
          <w:tab w:val="left" w:pos="0"/>
        </w:tabs>
        <w:spacing w:after="0"/>
        <w:ind w:left="720"/>
        <w:rPr>
          <w:rFonts w:eastAsia="Times New Roman"/>
          <w:color w:val="000000"/>
        </w:rPr>
      </w:pPr>
      <w:r>
        <w:rPr>
          <w:rFonts w:eastAsia="Times New Roman"/>
          <w:color w:val="000000"/>
        </w:rPr>
        <w:t>Whether the bidder or its principals have been terminated for cause or are currently in default on any  contract;</w:t>
      </w:r>
    </w:p>
    <w:p w14:paraId="19EAACDD" w14:textId="77777777" w:rsidR="000C707B" w:rsidRDefault="00036BD0">
      <w:pPr>
        <w:numPr>
          <w:ilvl w:val="2"/>
          <w:numId w:val="26"/>
        </w:numPr>
        <w:tabs>
          <w:tab w:val="left" w:pos="0"/>
        </w:tabs>
        <w:spacing w:after="0"/>
        <w:ind w:left="720"/>
        <w:rPr>
          <w:rFonts w:eastAsia="Times New Roman"/>
        </w:rPr>
      </w:pPr>
      <w:r>
        <w:rPr>
          <w:rFonts w:eastAsia="Times New Roman"/>
          <w:color w:val="000000"/>
        </w:rPr>
        <w:t xml:space="preserve">Whether the bidder can demonstrate a commitment to safety with regard to Workers' Compensation by having an </w:t>
      </w:r>
      <w:r>
        <w:rPr>
          <w:rFonts w:eastAsia="Times New Roman"/>
        </w:rPr>
        <w:t>Experience Modification Rate (EMR) over the past three years not exceeded an average of 1.2; and</w:t>
      </w:r>
    </w:p>
    <w:p w14:paraId="19EAACDE" w14:textId="77777777" w:rsidR="000C707B" w:rsidRDefault="00036BD0">
      <w:pPr>
        <w:numPr>
          <w:ilvl w:val="2"/>
          <w:numId w:val="26"/>
        </w:numPr>
        <w:tabs>
          <w:tab w:val="left" w:pos="0"/>
        </w:tabs>
        <w:spacing w:after="0"/>
        <w:ind w:left="720"/>
        <w:rPr>
          <w:color w:val="000000"/>
        </w:rPr>
      </w:pPr>
      <w:r>
        <w:rPr>
          <w:rFonts w:eastAsia="Times New Roman"/>
        </w:rPr>
        <w:t>Whether</w:t>
      </w:r>
      <w:r>
        <w:rPr>
          <w:rFonts w:eastAsia="Times New Roman"/>
          <w:color w:val="000000"/>
        </w:rPr>
        <w:t xml:space="preserve"> the bidder’s past work provides evidence of an ability to successfully complete public works projects within the established time, quality, or cost, and to comply with the bidder’s contract obligations.</w:t>
      </w:r>
    </w:p>
    <w:p w14:paraId="19EAACDF" w14:textId="77777777" w:rsidR="000C707B" w:rsidRDefault="000C707B">
      <w:pPr>
        <w:tabs>
          <w:tab w:val="left" w:pos="0"/>
        </w:tabs>
        <w:spacing w:after="0"/>
        <w:ind w:left="360" w:hanging="360"/>
        <w:rPr>
          <w:rFonts w:eastAsia="Times New Roman"/>
          <w:color w:val="000000"/>
        </w:rPr>
      </w:pPr>
    </w:p>
    <w:p w14:paraId="19EAACE0"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 xml:space="preserve">Owner’s Right to Negotiate with the Lowest Bidder.  </w:t>
      </w:r>
      <w:r>
        <w:rPr>
          <w:rFonts w:eastAsia="Times New Roman"/>
          <w:color w:val="000000"/>
        </w:rPr>
        <w:t xml:space="preserve">In the event all responsive and responsible bids are in excess of the budget, Owner, in its sole and absolute discretion and in addition to the rights set forth above, reserves the right to negotiate with the lowest responsive and responsible bidder (after </w:t>
      </w:r>
      <w:r>
        <w:rPr>
          <w:rFonts w:eastAsia="Times New Roman"/>
          <w:color w:val="000000"/>
        </w:rPr>
        <w:lastRenderedPageBreak/>
        <w:t xml:space="preserve">taking all deductive alternates) only for the purpose of making changes to the Project that will result in a cost to Owner that is within the budget, as it may be amended.  </w:t>
      </w:r>
    </w:p>
    <w:p w14:paraId="19EAACE1" w14:textId="77777777" w:rsidR="000C707B" w:rsidRDefault="000C707B">
      <w:pPr>
        <w:tabs>
          <w:tab w:val="left" w:pos="0"/>
        </w:tabs>
        <w:spacing w:after="0"/>
        <w:ind w:left="360" w:hanging="360"/>
        <w:rPr>
          <w:rFonts w:eastAsia="Times New Roman"/>
          <w:color w:val="000000"/>
        </w:rPr>
      </w:pPr>
    </w:p>
    <w:p w14:paraId="19EAACE2"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 Preparation Expenses</w:t>
      </w:r>
      <w:r>
        <w:rPr>
          <w:rFonts w:eastAsia="Times New Roman"/>
          <w:color w:val="000000"/>
        </w:rPr>
        <w:t xml:space="preserve">.  All expenses for preparing and submitting bids are the sole cost of the party submitting the bid.  Owner is not obligated to any party to reimburse such expenses. All bids, upon receipt, become the property of Owner.  </w:t>
      </w:r>
    </w:p>
    <w:p w14:paraId="19EAACE3" w14:textId="77777777" w:rsidR="000C707B" w:rsidRDefault="000C707B">
      <w:pPr>
        <w:tabs>
          <w:tab w:val="left" w:pos="0"/>
        </w:tabs>
        <w:spacing w:after="0"/>
        <w:ind w:left="360" w:hanging="360"/>
        <w:rPr>
          <w:rFonts w:eastAsia="Times New Roman"/>
          <w:color w:val="000000"/>
        </w:rPr>
      </w:pPr>
    </w:p>
    <w:p w14:paraId="19EAACE4"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Open Records Act.</w:t>
      </w:r>
      <w:r>
        <w:rPr>
          <w:rFonts w:eastAsia="Times New Roman"/>
          <w:color w:val="000000"/>
        </w:rPr>
        <w:t xml:space="preserve">  As required by the Open Records Act, the details of the bids will remain confidential until final award.  Labeling information provided in submittals as “proprietary” or “confidential,” or any other designation of restricted use will not protect the information from public view unless it is otherwise not subject to disclosure under the Open Records Act.  Bidders shall be solely responsible for taking all steps necessary to ensure such documents are exempted from disclosure by law.  </w:t>
      </w:r>
    </w:p>
    <w:p w14:paraId="19EAACE5" w14:textId="77777777" w:rsidR="000C707B" w:rsidRDefault="000C707B">
      <w:pPr>
        <w:tabs>
          <w:tab w:val="left" w:pos="0"/>
        </w:tabs>
        <w:spacing w:after="0"/>
        <w:ind w:left="360" w:hanging="360"/>
        <w:rPr>
          <w:rFonts w:eastAsia="Times New Roman"/>
          <w:color w:val="000000"/>
        </w:rPr>
      </w:pPr>
    </w:p>
    <w:p w14:paraId="19EAACE6"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Award</w:t>
      </w:r>
      <w:r>
        <w:rPr>
          <w:rFonts w:eastAsia="Times New Roman"/>
          <w:color w:val="000000"/>
        </w:rPr>
        <w:t xml:space="preserve">.  The Contract will be awarded, if at all, on a lump sum basis to the lowest responsible, responsive bidder.  The lowest bid will be the bid, whose price, after incorporating all accepted alternates, is the lowest responsive bid which was received from a responsible bidder.  </w:t>
      </w:r>
    </w:p>
    <w:p w14:paraId="19EAACE7" w14:textId="77777777" w:rsidR="000C707B" w:rsidRDefault="000C707B">
      <w:pPr>
        <w:tabs>
          <w:tab w:val="left" w:pos="0"/>
        </w:tabs>
        <w:spacing w:after="0"/>
        <w:ind w:left="360" w:hanging="360"/>
        <w:rPr>
          <w:rFonts w:eastAsia="Times New Roman"/>
          <w:color w:val="000000"/>
        </w:rPr>
      </w:pPr>
    </w:p>
    <w:p w14:paraId="19EAACE8"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Contract Forms and Bonds</w:t>
      </w:r>
      <w:r>
        <w:rPr>
          <w:rFonts w:eastAsia="Times New Roman"/>
          <w:color w:val="000000"/>
        </w:rPr>
        <w:t xml:space="preserve">.  The Contract, if awarded, will be substantially in accordance with the Contract shown in the Bidding Documents.  If the Contract is awarded, the successful bidder shall be required to execute the Contract and return it to Owner within ten (10) business days.  The successful bidder shall also be required to furnish payment and performance bonds, both in amounts equal to 100% of the Contract Sum along with the executed Contract.   </w:t>
      </w:r>
    </w:p>
    <w:p w14:paraId="19EAACE9" w14:textId="77777777" w:rsidR="000C707B" w:rsidRDefault="000C707B">
      <w:pPr>
        <w:tabs>
          <w:tab w:val="left" w:pos="0"/>
        </w:tabs>
        <w:spacing w:after="0"/>
        <w:ind w:left="360"/>
        <w:rPr>
          <w:rFonts w:eastAsia="Times New Roman"/>
          <w:color w:val="000000"/>
        </w:rPr>
      </w:pPr>
    </w:p>
    <w:p w14:paraId="19EAACEA"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Failure to Execute Contract</w:t>
      </w:r>
      <w:r>
        <w:rPr>
          <w:rFonts w:eastAsia="Times New Roman"/>
          <w:color w:val="000000"/>
        </w:rPr>
        <w:t>.  If the successful bidder fails to execute the Contract within ten (10) business days after notice of such acceptance or if the bidder fails to furnish performance and payment bonds, the obligation of the bid bond, if applicable, will remain in full force and effect and the money payable thereon shall be paid into the funds of Owner.</w:t>
      </w:r>
    </w:p>
    <w:p w14:paraId="19EAACEB" w14:textId="77777777" w:rsidR="000C707B" w:rsidRDefault="000C707B">
      <w:pPr>
        <w:tabs>
          <w:tab w:val="left" w:pos="0"/>
        </w:tabs>
        <w:spacing w:after="0"/>
        <w:ind w:left="360" w:hanging="360"/>
        <w:rPr>
          <w:rFonts w:eastAsia="Times New Roman"/>
          <w:color w:val="000000"/>
        </w:rPr>
      </w:pPr>
    </w:p>
    <w:p w14:paraId="19EAACEC"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Surety and Insurance Companies</w:t>
      </w:r>
      <w:r>
        <w:rPr>
          <w:rFonts w:eastAsia="Times New Roman"/>
          <w:color w:val="000000"/>
        </w:rPr>
        <w:t xml:space="preserve">. The Contract provides that the surety and insurance companies must be acceptable to Owner.  Only those sureties listed in the Department of Treasury’s Listing of Approved Sureties (Department Circular 570) are acceptable to Owner.  At the time of issuance, all insurance policies and bonds must be issued by a company licensed by the Georgia Insurance Commissioner to transact the business of insurance in the State of Georgia for the applicable line of insurance.  Such company shall be an insurer with an A.M. Best Financial Strength Rating of “A-“ or better and with an A.M. Best Financial Size Category of Class V or larger.   </w:t>
      </w:r>
    </w:p>
    <w:p w14:paraId="19EAACED" w14:textId="77777777" w:rsidR="000C707B" w:rsidRDefault="000C707B">
      <w:pPr>
        <w:tabs>
          <w:tab w:val="left" w:pos="0"/>
        </w:tabs>
        <w:spacing w:after="0"/>
        <w:ind w:left="360" w:hanging="360"/>
        <w:rPr>
          <w:rFonts w:eastAsia="Times New Roman"/>
          <w:color w:val="000000"/>
        </w:rPr>
      </w:pPr>
    </w:p>
    <w:p w14:paraId="19EAACEE"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Interpretations</w:t>
      </w:r>
      <w:r>
        <w:rPr>
          <w:rFonts w:eastAsia="Times New Roman"/>
          <w:color w:val="000000"/>
        </w:rPr>
        <w:t xml:space="preserve">.  No oral interpretations will be made to bidders as to the requirements of the Bidding Documents.  Requests for interpretation of the Bidding Documents shall be made in writing not later than </w:t>
      </w:r>
      <w:r>
        <w:rPr>
          <w:rFonts w:eastAsia="Times New Roman"/>
          <w:b/>
          <w:color w:val="000000"/>
        </w:rPr>
        <w:t xml:space="preserve">six (6) </w:t>
      </w:r>
      <w:r>
        <w:rPr>
          <w:rFonts w:eastAsia="Times New Roman"/>
          <w:color w:val="000000"/>
        </w:rPr>
        <w:t xml:space="preserve">business days prior to the date set for receipt of bids.  All interpretations made to the bidders will be issued in the form of addenda to the Bidding Documents and will be posted to the e-Builder web site.  Such addenda are to be acknowledged at the appropriate location on the electronic Bid Form.  No addenda will be issued within three (3) business days of the date set for receipt of bids without an extension of the bid date.  </w:t>
      </w:r>
    </w:p>
    <w:p w14:paraId="19EAACEF" w14:textId="77777777" w:rsidR="000C707B" w:rsidRDefault="000C707B">
      <w:pPr>
        <w:tabs>
          <w:tab w:val="left" w:pos="0"/>
        </w:tabs>
        <w:spacing w:after="0"/>
        <w:ind w:left="360" w:hanging="360"/>
        <w:rPr>
          <w:rFonts w:eastAsia="Times New Roman"/>
          <w:color w:val="000000"/>
        </w:rPr>
      </w:pPr>
    </w:p>
    <w:p w14:paraId="19EAACF0" w14:textId="77777777" w:rsidR="000C707B" w:rsidRDefault="00036BD0">
      <w:pPr>
        <w:numPr>
          <w:ilvl w:val="0"/>
          <w:numId w:val="26"/>
        </w:numPr>
        <w:tabs>
          <w:tab w:val="left" w:pos="0"/>
        </w:tabs>
        <w:spacing w:after="0"/>
        <w:rPr>
          <w:rFonts w:eastAsia="Times New Roman"/>
          <w:b/>
          <w:color w:val="000000"/>
        </w:rPr>
      </w:pPr>
      <w:r>
        <w:rPr>
          <w:rFonts w:eastAsia="Times New Roman"/>
          <w:b/>
          <w:color w:val="000000"/>
        </w:rPr>
        <w:t xml:space="preserve">Trade Names.  </w:t>
      </w:r>
    </w:p>
    <w:p w14:paraId="19EAACF1" w14:textId="77777777" w:rsidR="000C707B" w:rsidRDefault="000C707B">
      <w:pPr>
        <w:tabs>
          <w:tab w:val="left" w:pos="0"/>
        </w:tabs>
        <w:spacing w:after="0"/>
        <w:ind w:left="360" w:hanging="360"/>
        <w:rPr>
          <w:rFonts w:eastAsia="Times New Roman"/>
          <w:color w:val="000000"/>
        </w:rPr>
      </w:pPr>
    </w:p>
    <w:p w14:paraId="19EAACF2" w14:textId="77777777" w:rsidR="000C707B" w:rsidRDefault="00036BD0">
      <w:pPr>
        <w:numPr>
          <w:ilvl w:val="1"/>
          <w:numId w:val="26"/>
        </w:numPr>
        <w:tabs>
          <w:tab w:val="left" w:pos="0"/>
        </w:tabs>
        <w:spacing w:after="0"/>
        <w:ind w:left="360"/>
        <w:rPr>
          <w:rFonts w:eastAsia="Times New Roman"/>
          <w:color w:val="000000"/>
        </w:rPr>
      </w:pPr>
      <w:r>
        <w:rPr>
          <w:rFonts w:eastAsia="Times New Roman"/>
          <w:i/>
          <w:color w:val="000000"/>
        </w:rPr>
        <w:t>No Restriction of Competition.</w:t>
      </w:r>
      <w:r>
        <w:rPr>
          <w:rFonts w:eastAsia="Times New Roman"/>
          <w:color w:val="000000"/>
        </w:rPr>
        <w:t xml:space="preserve">  When reference is made in the Bidding Documents to trade names, brand names, or to the names of manufacturers, such references are made solely to indicate that products of that description may be furnished and are not intended to restrict competitive bidding.  If it is desired to use products of trade or brand names or of manufacturers’ names which are different from those mentioned in the Bidding Documents, application for the approval of the use of such products must be received by the Design Professional and the Contracting Officer at least ten (10) business days prior to the date set for the opening of bids.  </w:t>
      </w:r>
    </w:p>
    <w:p w14:paraId="19EAACF3" w14:textId="77777777" w:rsidR="000C707B" w:rsidRDefault="000C707B">
      <w:pPr>
        <w:tabs>
          <w:tab w:val="left" w:pos="0"/>
        </w:tabs>
        <w:spacing w:after="0"/>
        <w:ind w:left="360" w:right="54"/>
        <w:rPr>
          <w:rFonts w:eastAsia="Times New Roman"/>
          <w:color w:val="000000"/>
        </w:rPr>
      </w:pPr>
    </w:p>
    <w:p w14:paraId="19EAACF4" w14:textId="77777777" w:rsidR="000C707B" w:rsidRDefault="00036BD0">
      <w:pPr>
        <w:widowControl w:val="0"/>
        <w:numPr>
          <w:ilvl w:val="1"/>
          <w:numId w:val="26"/>
        </w:numPr>
        <w:tabs>
          <w:tab w:val="left" w:pos="0"/>
        </w:tabs>
        <w:spacing w:after="0"/>
        <w:ind w:left="360" w:right="58"/>
        <w:rPr>
          <w:rFonts w:eastAsia="Times New Roman"/>
          <w:color w:val="000000"/>
        </w:rPr>
      </w:pPr>
      <w:r>
        <w:rPr>
          <w:rFonts w:eastAsia="Times New Roman"/>
          <w:i/>
          <w:color w:val="000000"/>
        </w:rPr>
        <w:t>Request for Approval of Substitute Product</w:t>
      </w:r>
      <w:r>
        <w:rPr>
          <w:rFonts w:eastAsia="Times New Roman"/>
          <w:color w:val="000000"/>
        </w:rPr>
        <w:t xml:space="preserve">.  All requests for approval of substitution of a product must </w:t>
      </w:r>
      <w:r>
        <w:rPr>
          <w:rFonts w:eastAsia="Times New Roman"/>
          <w:color w:val="000000"/>
        </w:rPr>
        <w:lastRenderedPageBreak/>
        <w:t>be made to the Design Professional in writing.  The request shall include a copy of the published recommendations of the manufacturer for the installation of the product, together with a complete schedule of changes in the drawings and specifications, if any, that must be made in other work in order to permit the use and installation of the proposed product in accordance with the recommendations of the manufacturer of the product.  The application must be accompanied by a schedule setting forth in which respects the materials or equipment submitted for consideration differ from the materials or equipment designated in the Bidding Documents.  To be approved, a proposed product must also meet or exceed all express requirements of the Bidding Documents.</w:t>
      </w:r>
    </w:p>
    <w:p w14:paraId="19EAACF5" w14:textId="77777777" w:rsidR="000C707B" w:rsidRDefault="000C707B">
      <w:pPr>
        <w:tabs>
          <w:tab w:val="left" w:pos="0"/>
        </w:tabs>
        <w:spacing w:after="0"/>
        <w:ind w:left="360" w:right="54" w:hanging="360"/>
        <w:rPr>
          <w:rFonts w:eastAsia="Times New Roman"/>
          <w:color w:val="000000"/>
        </w:rPr>
      </w:pPr>
    </w:p>
    <w:p w14:paraId="19EAACF6" w14:textId="77777777" w:rsidR="000C707B" w:rsidRDefault="00036BD0">
      <w:pPr>
        <w:numPr>
          <w:ilvl w:val="1"/>
          <w:numId w:val="26"/>
        </w:numPr>
        <w:tabs>
          <w:tab w:val="left" w:pos="0"/>
        </w:tabs>
        <w:spacing w:after="0"/>
        <w:ind w:left="360"/>
        <w:contextualSpacing/>
        <w:rPr>
          <w:rFonts w:eastAsia="Times New Roman"/>
          <w:color w:val="000000"/>
        </w:rPr>
      </w:pPr>
      <w:r>
        <w:rPr>
          <w:rFonts w:eastAsia="Times New Roman"/>
          <w:i/>
          <w:color w:val="000000"/>
        </w:rPr>
        <w:t>Issuance of Addenda</w:t>
      </w:r>
      <w:r>
        <w:rPr>
          <w:rFonts w:eastAsia="Times New Roman"/>
          <w:color w:val="000000"/>
        </w:rPr>
        <w:t>.  If the submittal is approved by the Design Professional, an addendum will be issued to all prospective bidders.  The successful bidder may furnish no products of any trade names, brand names, or manufacturers’ names except those designated in the Bidding Documents or any addenda.</w:t>
      </w:r>
    </w:p>
    <w:p w14:paraId="19EAACF7" w14:textId="77777777" w:rsidR="000C707B" w:rsidRDefault="000C707B">
      <w:pPr>
        <w:tabs>
          <w:tab w:val="left" w:pos="0"/>
        </w:tabs>
        <w:spacing w:after="0"/>
        <w:ind w:left="360" w:right="54" w:hanging="360"/>
        <w:rPr>
          <w:rFonts w:eastAsia="Times New Roman"/>
          <w:color w:val="000000"/>
        </w:rPr>
      </w:pPr>
    </w:p>
    <w:p w14:paraId="19EAACF8" w14:textId="77777777" w:rsidR="000C707B" w:rsidRDefault="00036BD0">
      <w:pPr>
        <w:numPr>
          <w:ilvl w:val="1"/>
          <w:numId w:val="26"/>
        </w:numPr>
        <w:tabs>
          <w:tab w:val="left" w:pos="0"/>
        </w:tabs>
        <w:spacing w:after="0"/>
        <w:ind w:left="360" w:right="54"/>
        <w:rPr>
          <w:rFonts w:eastAsia="Times New Roman"/>
          <w:color w:val="000000"/>
        </w:rPr>
      </w:pPr>
      <w:r>
        <w:rPr>
          <w:rFonts w:eastAsia="Times New Roman"/>
          <w:i/>
          <w:color w:val="000000"/>
        </w:rPr>
        <w:t>Conference with Owner</w:t>
      </w:r>
      <w:r>
        <w:rPr>
          <w:rFonts w:eastAsia="Times New Roman"/>
          <w:color w:val="000000"/>
        </w:rPr>
        <w:t>.  Any party who alleges that rejection of a submittal is the result of bias, prejudice, caprice, or error on the part of the Design Professional may request a conference with a representative of Owner; PROVIDED that the request for said conference, submitted in writing, is received by Owner at least five business days prior to the date set for the opening of bids, time being of the essence.</w:t>
      </w:r>
    </w:p>
    <w:p w14:paraId="19EAACF9" w14:textId="77777777" w:rsidR="000C707B" w:rsidRDefault="000C707B">
      <w:pPr>
        <w:tabs>
          <w:tab w:val="left" w:pos="0"/>
        </w:tabs>
        <w:spacing w:after="0"/>
        <w:ind w:left="360" w:right="54" w:hanging="360"/>
        <w:rPr>
          <w:rFonts w:eastAsia="Times New Roman"/>
          <w:color w:val="000000"/>
        </w:rPr>
      </w:pPr>
    </w:p>
    <w:p w14:paraId="19EAACFA" w14:textId="77777777" w:rsidR="000C707B" w:rsidRDefault="00036BD0">
      <w:pPr>
        <w:numPr>
          <w:ilvl w:val="0"/>
          <w:numId w:val="26"/>
        </w:numPr>
        <w:tabs>
          <w:tab w:val="left" w:pos="0"/>
        </w:tabs>
        <w:spacing w:after="0"/>
        <w:ind w:right="54"/>
        <w:rPr>
          <w:rFonts w:eastAsia="Times New Roman"/>
          <w:color w:val="000000"/>
        </w:rPr>
      </w:pPr>
      <w:r>
        <w:rPr>
          <w:rFonts w:eastAsia="Times New Roman"/>
          <w:b/>
          <w:color w:val="000000"/>
        </w:rPr>
        <w:t xml:space="preserve">Sales Tax.  </w:t>
      </w:r>
      <w:r>
        <w:rPr>
          <w:rFonts w:eastAsia="Times New Roman"/>
          <w:color w:val="000000"/>
        </w:rPr>
        <w:t xml:space="preserve">Unless otherwise provided in the Bidding Documents, the successful bidder shall pay all sales, consumer, use and other similar taxes, which are legally enacted at the time bids are received.  </w:t>
      </w:r>
    </w:p>
    <w:p w14:paraId="19EAACFB" w14:textId="77777777" w:rsidR="000C707B" w:rsidRDefault="000C707B">
      <w:pPr>
        <w:tabs>
          <w:tab w:val="left" w:pos="0"/>
        </w:tabs>
        <w:spacing w:after="0"/>
        <w:rPr>
          <w:rFonts w:eastAsia="Times New Roman"/>
          <w:color w:val="000000"/>
        </w:rPr>
      </w:pPr>
    </w:p>
    <w:p w14:paraId="19EAACFC" w14:textId="77777777" w:rsidR="000C707B" w:rsidRDefault="00036BD0">
      <w:pPr>
        <w:numPr>
          <w:ilvl w:val="0"/>
          <w:numId w:val="26"/>
        </w:numPr>
        <w:tabs>
          <w:tab w:val="left" w:pos="0"/>
        </w:tabs>
        <w:spacing w:after="0"/>
        <w:ind w:right="54"/>
        <w:rPr>
          <w:rFonts w:eastAsia="Times New Roman"/>
          <w:color w:val="000000"/>
        </w:rPr>
      </w:pPr>
      <w:r>
        <w:rPr>
          <w:rFonts w:eastAsia="Times New Roman"/>
          <w:b/>
          <w:bCs/>
          <w:color w:val="000000"/>
        </w:rPr>
        <w:t xml:space="preserve">Examination of Site.  </w:t>
      </w:r>
      <w:r>
        <w:rPr>
          <w:rFonts w:eastAsia="Times New Roman"/>
          <w:bCs/>
          <w:color w:val="000000"/>
        </w:rPr>
        <w:t>In submitting a bid for the Project, the bidder acknowledges that it has visited the Project Site and has taken into consideration all observed conditions that might affect its work.</w:t>
      </w:r>
    </w:p>
    <w:p w14:paraId="19EAACFD" w14:textId="77777777" w:rsidR="000C707B" w:rsidRDefault="000C707B">
      <w:pPr>
        <w:tabs>
          <w:tab w:val="left" w:pos="0"/>
        </w:tabs>
        <w:spacing w:after="0"/>
        <w:ind w:left="360" w:right="54" w:hanging="360"/>
        <w:rPr>
          <w:rFonts w:eastAsia="Times New Roman"/>
          <w:color w:val="000000"/>
        </w:rPr>
      </w:pPr>
    </w:p>
    <w:p w14:paraId="19EAACFE" w14:textId="77777777" w:rsidR="000C707B" w:rsidRDefault="00036BD0">
      <w:pPr>
        <w:numPr>
          <w:ilvl w:val="0"/>
          <w:numId w:val="26"/>
        </w:numPr>
        <w:tabs>
          <w:tab w:val="left" w:pos="0"/>
        </w:tabs>
        <w:spacing w:after="0"/>
        <w:ind w:right="54"/>
        <w:rPr>
          <w:rFonts w:eastAsia="Times New Roman"/>
          <w:color w:val="000000"/>
        </w:rPr>
      </w:pPr>
      <w:r>
        <w:rPr>
          <w:rFonts w:eastAsia="Times New Roman"/>
          <w:b/>
          <w:color w:val="000000"/>
        </w:rPr>
        <w:t>Employment of Georgia Citizens and Use of Georgia Products.</w:t>
      </w:r>
      <w:r>
        <w:rPr>
          <w:rFonts w:eastAsia="Times New Roman"/>
          <w:color w:val="000000"/>
        </w:rPr>
        <w:t xml:space="preserve">  It is the desire of Owner that materials and equipment manufactured or produced in Georgia shall be used in the work and that Georgia citizens shall be employed in the work at wages consistent with those being paid in the general area in which the work is to be performed.  This desire on the part of Owner is not intended to restrict or limit competitive bidding or to increase the cost of the work; nor shall the fulfillment of this desire be asserted by the successful bidder as an excuse for any noncompliance or omission to fulfill any obligation under the Contract.</w:t>
      </w:r>
    </w:p>
    <w:p w14:paraId="19EAACFF" w14:textId="77777777" w:rsidR="000C707B" w:rsidRDefault="000C707B">
      <w:pPr>
        <w:tabs>
          <w:tab w:val="left" w:pos="0"/>
        </w:tabs>
        <w:spacing w:after="0"/>
        <w:ind w:left="360" w:right="54" w:hanging="360"/>
        <w:rPr>
          <w:rFonts w:eastAsia="Times New Roman"/>
          <w:color w:val="000000"/>
        </w:rPr>
      </w:pPr>
    </w:p>
    <w:p w14:paraId="19EAAD00" w14:textId="77777777" w:rsidR="000C707B" w:rsidRDefault="00036BD0">
      <w:pPr>
        <w:numPr>
          <w:ilvl w:val="0"/>
          <w:numId w:val="26"/>
        </w:numPr>
        <w:tabs>
          <w:tab w:val="left" w:pos="0"/>
        </w:tabs>
        <w:spacing w:after="0"/>
        <w:ind w:right="54"/>
        <w:rPr>
          <w:rFonts w:eastAsia="Times New Roman"/>
          <w:color w:val="000000"/>
        </w:rPr>
      </w:pPr>
      <w:r>
        <w:rPr>
          <w:rFonts w:eastAsia="Times New Roman"/>
          <w:b/>
          <w:color w:val="000000"/>
        </w:rPr>
        <w:t>Trading with the State, Ethics.</w:t>
      </w:r>
      <w:r>
        <w:rPr>
          <w:rFonts w:eastAsia="Times New Roman"/>
          <w:color w:val="000000"/>
        </w:rPr>
        <w:t xml:space="preserve">  By submitting a bid, the bidder certifies that the provisions of law contained in O.C.G.A. §§ 45-10-20 to 45-10-71, which prohibit officials and employees of the State from engaging in certain transactions with the State and State agencies, and the Governor’s Executive Orders governing ethics, have not and will not be violated in any respect in regard to this Contract.</w:t>
      </w:r>
    </w:p>
    <w:p w14:paraId="19EAAD01" w14:textId="77777777" w:rsidR="000C707B" w:rsidRDefault="000C707B">
      <w:pPr>
        <w:tabs>
          <w:tab w:val="left" w:pos="0"/>
        </w:tabs>
        <w:spacing w:after="0"/>
        <w:ind w:left="360"/>
        <w:contextualSpacing/>
        <w:rPr>
          <w:rFonts w:eastAsia="Times New Roman"/>
          <w:color w:val="000000"/>
        </w:rPr>
      </w:pPr>
    </w:p>
    <w:p w14:paraId="19EAAD0E" w14:textId="77777777" w:rsidR="000C707B" w:rsidRDefault="00036BD0">
      <w:pPr>
        <w:numPr>
          <w:ilvl w:val="0"/>
          <w:numId w:val="26"/>
        </w:numPr>
        <w:tabs>
          <w:tab w:val="left" w:pos="0"/>
        </w:tabs>
        <w:spacing w:after="0"/>
        <w:ind w:right="58"/>
        <w:rPr>
          <w:rFonts w:eastAsia="Times New Roman"/>
          <w:color w:val="000000"/>
        </w:rPr>
      </w:pPr>
      <w:r>
        <w:rPr>
          <w:rFonts w:eastAsia="Times New Roman"/>
          <w:b/>
          <w:color w:val="000000"/>
        </w:rPr>
        <w:t>Reciprocal Preference Law.</w:t>
      </w:r>
      <w:r>
        <w:rPr>
          <w:rFonts w:eastAsia="Times New Roman"/>
          <w:color w:val="000000"/>
        </w:rPr>
        <w:t xml:space="preserve">  In accordance with O.C.G.A. § 13-10-3, vendors resident in the State of Georgia will be granted the same preference over vendors resident in another State in the same manner, on the same basis, and to the same extent that preference is granted in awarding bids for the same goods or services by such other State to vendors resident therein over vendors resident in the State of Georgia.  A Georgia resident business shall include any business that regularly maintains a place from which business is physically conducted in Georgia for at least one year prior to submitting this bid or a new business that is domiciled in Georgia which regularly maintains a place from which business is physically conducted in Georgia; provided, however, that a place of business shall not include a post office box, site trailer, or temporary structure. </w:t>
      </w:r>
    </w:p>
    <w:p w14:paraId="19EAAD0F" w14:textId="77777777" w:rsidR="000C707B" w:rsidRDefault="000C707B">
      <w:pPr>
        <w:tabs>
          <w:tab w:val="left" w:pos="0"/>
        </w:tabs>
        <w:spacing w:after="0"/>
        <w:ind w:left="360" w:right="58"/>
        <w:rPr>
          <w:rFonts w:eastAsia="Times New Roman"/>
          <w:color w:val="000000"/>
        </w:rPr>
      </w:pPr>
    </w:p>
    <w:p w14:paraId="19EAAD10" w14:textId="77777777" w:rsidR="000C707B" w:rsidRDefault="00036BD0">
      <w:pPr>
        <w:numPr>
          <w:ilvl w:val="0"/>
          <w:numId w:val="26"/>
        </w:numPr>
        <w:tabs>
          <w:tab w:val="left" w:pos="0"/>
        </w:tabs>
        <w:spacing w:after="0"/>
        <w:ind w:right="58"/>
        <w:rPr>
          <w:rFonts w:eastAsia="Times New Roman"/>
          <w:color w:val="000000"/>
        </w:rPr>
      </w:pPr>
      <w:r>
        <w:rPr>
          <w:rFonts w:eastAsia="Times New Roman"/>
          <w:b/>
          <w:color w:val="000000"/>
        </w:rPr>
        <w:t>Experience Requirement Limitations.</w:t>
      </w:r>
      <w:r>
        <w:rPr>
          <w:rFonts w:eastAsia="Times New Roman"/>
          <w:color w:val="000000"/>
        </w:rPr>
        <w:t xml:space="preserve">  No bidder will be disqualified from a bid based upon its lack of previous experience if prohibited by O.C.G.A. § 13-10-4.</w:t>
      </w:r>
    </w:p>
    <w:p w14:paraId="19EAAD11" w14:textId="77777777" w:rsidR="000C707B" w:rsidRDefault="000C707B">
      <w:pPr>
        <w:tabs>
          <w:tab w:val="left" w:pos="0"/>
        </w:tabs>
        <w:spacing w:after="0"/>
        <w:ind w:left="360" w:right="58"/>
        <w:rPr>
          <w:rFonts w:eastAsia="Times New Roman"/>
          <w:color w:val="000000"/>
        </w:rPr>
      </w:pPr>
    </w:p>
    <w:p w14:paraId="19EAAD12" w14:textId="77777777" w:rsidR="000C707B" w:rsidRDefault="00036BD0">
      <w:pPr>
        <w:numPr>
          <w:ilvl w:val="0"/>
          <w:numId w:val="26"/>
        </w:numPr>
        <w:tabs>
          <w:tab w:val="left" w:pos="0"/>
        </w:tabs>
        <w:spacing w:after="0"/>
        <w:contextualSpacing/>
        <w:jc w:val="left"/>
        <w:rPr>
          <w:rFonts w:eastAsia="Times New Roman"/>
        </w:rPr>
      </w:pPr>
      <w:r>
        <w:rPr>
          <w:rFonts w:eastAsia="Times New Roman"/>
          <w:b/>
        </w:rPr>
        <w:t>Georgia Security and Immigration Compliance Act.</w:t>
      </w:r>
      <w:r>
        <w:rPr>
          <w:rFonts w:eastAsia="Times New Roman"/>
        </w:rPr>
        <w:t xml:space="preserve">  All bids shall include a Contractor Affidavit required under O.C.G.A § 13-10-91(b)(1), a form of which is attached hereto (“E-Verify Affidavit”).  Failure to submit this form with submission of a bid will result in the rejection of the bid.</w:t>
      </w:r>
    </w:p>
    <w:p w14:paraId="19EAAD13" w14:textId="77777777" w:rsidR="000C707B" w:rsidRDefault="000C707B">
      <w:pPr>
        <w:tabs>
          <w:tab w:val="left" w:pos="0"/>
        </w:tabs>
        <w:spacing w:after="0"/>
        <w:ind w:left="360" w:right="58"/>
        <w:rPr>
          <w:rFonts w:eastAsia="Times New Roman"/>
          <w:color w:val="000000"/>
        </w:rPr>
      </w:pPr>
    </w:p>
    <w:p w14:paraId="19EAAD14" w14:textId="77777777" w:rsidR="000C707B" w:rsidRDefault="000C707B">
      <w:pPr>
        <w:spacing w:after="0"/>
        <w:jc w:val="left"/>
        <w:rPr>
          <w:rFonts w:eastAsia="Times New Roman"/>
          <w:b/>
        </w:rPr>
        <w:sectPr w:rsidR="000C707B">
          <w:headerReference w:type="default" r:id="rId28"/>
          <w:footerReference w:type="default" r:id="rId29"/>
          <w:pgSz w:w="12240" w:h="15840" w:code="1"/>
          <w:pgMar w:top="1440" w:right="1440" w:bottom="1440" w:left="1440" w:header="720" w:footer="720" w:gutter="0"/>
          <w:pgNumType w:start="1"/>
          <w:cols w:space="720"/>
          <w:noEndnote/>
          <w:docGrid w:linePitch="326"/>
        </w:sectPr>
      </w:pPr>
    </w:p>
    <w:p w14:paraId="19EAAD15" w14:textId="77777777" w:rsidR="000C707B" w:rsidRDefault="000C707B">
      <w:pPr>
        <w:spacing w:after="0"/>
        <w:jc w:val="left"/>
        <w:rPr>
          <w:rFonts w:eastAsia="Times New Roman"/>
          <w:b/>
        </w:rPr>
      </w:pPr>
    </w:p>
    <w:p w14:paraId="19EAAD16" w14:textId="77777777" w:rsidR="000C707B" w:rsidRDefault="00036BD0">
      <w:pPr>
        <w:spacing w:after="0"/>
        <w:jc w:val="center"/>
        <w:rPr>
          <w:rFonts w:eastAsia="Times New Roman"/>
          <w:b/>
          <w:bCs/>
          <w:color w:val="000000"/>
          <w:szCs w:val="22"/>
        </w:rPr>
      </w:pPr>
      <w:r>
        <w:rPr>
          <w:rFonts w:eastAsia="Times New Roman"/>
          <w:b/>
          <w:bCs/>
          <w:color w:val="000000"/>
          <w:szCs w:val="22"/>
        </w:rPr>
        <w:t xml:space="preserve">BID REQUIREMENTS: </w:t>
      </w:r>
    </w:p>
    <w:p w14:paraId="19EAAD17" w14:textId="77777777" w:rsidR="000C707B" w:rsidRDefault="00036BD0">
      <w:pPr>
        <w:spacing w:after="0"/>
        <w:jc w:val="center"/>
        <w:rPr>
          <w:rFonts w:eastAsia="Times New Roman"/>
          <w:b/>
          <w:bCs/>
          <w:color w:val="000000"/>
          <w:u w:val="single"/>
        </w:rPr>
      </w:pPr>
      <w:r>
        <w:rPr>
          <w:rFonts w:eastAsia="Times New Roman"/>
          <w:b/>
          <w:bCs/>
          <w:color w:val="000000"/>
          <w:szCs w:val="28"/>
          <w:u w:val="single"/>
        </w:rPr>
        <w:t>BID VERIFICATION AND STATEMENT OF QUALIFICATIONS</w:t>
      </w:r>
    </w:p>
    <w:p w14:paraId="19EAAD18" w14:textId="77777777" w:rsidR="000C707B" w:rsidRDefault="00036BD0">
      <w:pPr>
        <w:spacing w:after="0"/>
        <w:jc w:val="center"/>
        <w:rPr>
          <w:rFonts w:eastAsia="Times New Roman"/>
          <w:color w:val="000000"/>
        </w:rPr>
      </w:pPr>
      <w:r>
        <w:rPr>
          <w:rFonts w:eastAsia="Times New Roman"/>
          <w:color w:val="000000"/>
        </w:rPr>
        <w:t>(To be subscribed and sworn to before a notary public)</w:t>
      </w:r>
    </w:p>
    <w:p w14:paraId="19EAAD19" w14:textId="77777777" w:rsidR="000C707B" w:rsidRDefault="000C707B">
      <w:pPr>
        <w:spacing w:after="0"/>
        <w:jc w:val="right"/>
        <w:rPr>
          <w:rFonts w:eastAsia="Times New Roman"/>
          <w:color w:val="000000"/>
        </w:rPr>
      </w:pPr>
    </w:p>
    <w:p w14:paraId="19EAAD1A" w14:textId="77777777" w:rsidR="000C707B" w:rsidRDefault="00036BD0">
      <w:pPr>
        <w:spacing w:after="0"/>
        <w:jc w:val="left"/>
        <w:rPr>
          <w:rFonts w:eastAsia="Times New Roman"/>
          <w:szCs w:val="24"/>
        </w:rPr>
      </w:pPr>
      <w:r>
        <w:rPr>
          <w:rFonts w:eastAsia="Times New Roman"/>
          <w:color w:val="000000"/>
        </w:rPr>
        <w:t xml:space="preserve">Under oath, </w:t>
      </w:r>
      <w:r>
        <w:rPr>
          <w:rFonts w:eastAsia="Times New Roman"/>
          <w:szCs w:val="24"/>
        </w:rPr>
        <w:t>the undersigned submits the following bid verification and statement of qualifications for consideration by Owner:</w:t>
      </w:r>
    </w:p>
    <w:p w14:paraId="19EAAD1B" w14:textId="77777777" w:rsidR="000C707B" w:rsidRDefault="000C707B">
      <w:pPr>
        <w:spacing w:after="0"/>
        <w:jc w:val="left"/>
        <w:rPr>
          <w:rFonts w:eastAsia="Times New Roman"/>
          <w:color w:val="000000"/>
        </w:rPr>
      </w:pPr>
    </w:p>
    <w:p w14:paraId="19EAAD1C"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Firm Name: </w:t>
      </w:r>
      <w:r>
        <w:rPr>
          <w:rFonts w:eastAsia="Times New Roman"/>
          <w:color w:val="000000"/>
          <w:u w:val="single"/>
        </w:rPr>
        <w:tab/>
      </w:r>
    </w:p>
    <w:p w14:paraId="19EAAD1D" w14:textId="77777777" w:rsidR="000C707B" w:rsidRDefault="00036BD0">
      <w:pPr>
        <w:tabs>
          <w:tab w:val="left" w:pos="3060"/>
        </w:tabs>
        <w:spacing w:after="0"/>
        <w:jc w:val="left"/>
        <w:rPr>
          <w:rFonts w:eastAsia="Times New Roman"/>
          <w:color w:val="000000"/>
        </w:rPr>
      </w:pPr>
      <w:r>
        <w:rPr>
          <w:rFonts w:eastAsia="Times New Roman"/>
          <w:color w:val="000000"/>
        </w:rPr>
        <w:tab/>
        <w:t>LEGAL NAME OF BUSINESS (As registered with Secretary of State)</w:t>
      </w:r>
    </w:p>
    <w:p w14:paraId="19EAAD1E" w14:textId="77777777" w:rsidR="000C707B" w:rsidRDefault="000C707B">
      <w:pPr>
        <w:spacing w:after="0"/>
        <w:jc w:val="left"/>
        <w:rPr>
          <w:rFonts w:eastAsia="Times New Roman"/>
          <w:color w:val="000000"/>
        </w:rPr>
      </w:pPr>
    </w:p>
    <w:p w14:paraId="19EAAD1F"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Address:  </w:t>
      </w:r>
      <w:r>
        <w:rPr>
          <w:rFonts w:eastAsia="Times New Roman"/>
          <w:color w:val="000000"/>
          <w:u w:val="single"/>
        </w:rPr>
        <w:tab/>
      </w:r>
    </w:p>
    <w:p w14:paraId="19EAAD20" w14:textId="77777777" w:rsidR="000C707B" w:rsidRDefault="00036BD0">
      <w:pPr>
        <w:tabs>
          <w:tab w:val="left" w:pos="3060"/>
        </w:tabs>
        <w:spacing w:after="0"/>
        <w:jc w:val="left"/>
        <w:rPr>
          <w:rFonts w:eastAsia="Times New Roman"/>
          <w:color w:val="000000"/>
        </w:rPr>
      </w:pPr>
      <w:r>
        <w:rPr>
          <w:rFonts w:eastAsia="Times New Roman"/>
          <w:color w:val="000000"/>
        </w:rPr>
        <w:tab/>
        <w:t>LEGAL BUSINESS ADDRESS (P.O. BOX IS INSUFFICIENT)</w:t>
      </w:r>
    </w:p>
    <w:p w14:paraId="19EAAD21" w14:textId="77777777" w:rsidR="000C707B" w:rsidRDefault="000C707B">
      <w:pPr>
        <w:spacing w:after="0"/>
        <w:jc w:val="left"/>
        <w:rPr>
          <w:rFonts w:eastAsia="Times New Roman"/>
          <w:color w:val="000000"/>
        </w:rPr>
      </w:pPr>
    </w:p>
    <w:p w14:paraId="19EAAD22" w14:textId="77777777" w:rsidR="000C707B" w:rsidRDefault="00036BD0">
      <w:pPr>
        <w:tabs>
          <w:tab w:val="right" w:pos="9720"/>
        </w:tabs>
        <w:spacing w:after="0"/>
        <w:jc w:val="left"/>
        <w:rPr>
          <w:rFonts w:eastAsia="Times New Roman"/>
          <w:color w:val="000000"/>
          <w:u w:val="single"/>
        </w:rPr>
      </w:pPr>
      <w:r>
        <w:rPr>
          <w:rFonts w:eastAsia="Times New Roman"/>
          <w:color w:val="000000"/>
          <w:u w:val="single"/>
        </w:rPr>
        <w:tab/>
      </w:r>
    </w:p>
    <w:p w14:paraId="19EAAD23" w14:textId="77777777" w:rsidR="000C707B" w:rsidRDefault="00036BD0">
      <w:pPr>
        <w:tabs>
          <w:tab w:val="center" w:pos="1440"/>
          <w:tab w:val="center" w:pos="6480"/>
          <w:tab w:val="center" w:pos="8820"/>
        </w:tabs>
        <w:spacing w:after="0"/>
        <w:jc w:val="left"/>
        <w:rPr>
          <w:rFonts w:eastAsia="Times New Roman"/>
          <w:color w:val="000000"/>
        </w:rPr>
      </w:pPr>
      <w:r>
        <w:rPr>
          <w:rFonts w:eastAsia="Times New Roman"/>
          <w:color w:val="000000"/>
        </w:rPr>
        <w:tab/>
        <w:t>CITY</w:t>
      </w:r>
      <w:r>
        <w:rPr>
          <w:rFonts w:eastAsia="Times New Roman"/>
          <w:color w:val="000000"/>
        </w:rPr>
        <w:tab/>
        <w:t>STATE</w:t>
      </w:r>
      <w:r>
        <w:rPr>
          <w:rFonts w:eastAsia="Times New Roman"/>
          <w:color w:val="000000"/>
        </w:rPr>
        <w:tab/>
        <w:t>ZIP</w:t>
      </w:r>
    </w:p>
    <w:p w14:paraId="19EAAD24" w14:textId="77777777" w:rsidR="000C707B" w:rsidRDefault="000C707B">
      <w:pPr>
        <w:spacing w:after="0"/>
        <w:jc w:val="left"/>
        <w:rPr>
          <w:rFonts w:eastAsia="Times New Roman"/>
          <w:color w:val="000000"/>
        </w:rPr>
      </w:pPr>
    </w:p>
    <w:p w14:paraId="19EAAD25" w14:textId="77777777" w:rsidR="000C707B" w:rsidRDefault="00036BD0">
      <w:pPr>
        <w:tabs>
          <w:tab w:val="right" w:pos="9720"/>
        </w:tabs>
        <w:spacing w:after="0"/>
        <w:jc w:val="left"/>
        <w:rPr>
          <w:rFonts w:eastAsia="Times New Roman"/>
          <w:color w:val="000000"/>
          <w:u w:val="single"/>
        </w:rPr>
      </w:pPr>
      <w:r>
        <w:rPr>
          <w:rFonts w:eastAsia="Times New Roman"/>
          <w:color w:val="000000"/>
          <w:u w:val="single"/>
        </w:rPr>
        <w:tab/>
      </w:r>
    </w:p>
    <w:p w14:paraId="19EAAD26" w14:textId="77777777" w:rsidR="000C707B" w:rsidRDefault="00036BD0">
      <w:pPr>
        <w:tabs>
          <w:tab w:val="left" w:pos="3060"/>
        </w:tabs>
        <w:spacing w:after="0"/>
        <w:jc w:val="left"/>
        <w:rPr>
          <w:rFonts w:eastAsia="Times New Roman"/>
          <w:color w:val="000000"/>
        </w:rPr>
      </w:pPr>
      <w:r>
        <w:rPr>
          <w:rFonts w:eastAsia="Times New Roman"/>
          <w:color w:val="000000"/>
        </w:rPr>
        <w:tab/>
        <w:t>MAILING ADDRESS IF DIFFERENT FROM ABOVE</w:t>
      </w:r>
    </w:p>
    <w:p w14:paraId="19EAAD27" w14:textId="77777777" w:rsidR="000C707B" w:rsidRDefault="000C707B">
      <w:pPr>
        <w:tabs>
          <w:tab w:val="right" w:pos="9720"/>
        </w:tabs>
        <w:spacing w:after="0"/>
        <w:jc w:val="left"/>
        <w:rPr>
          <w:rFonts w:eastAsia="Times New Roman"/>
          <w:color w:val="000000"/>
        </w:rPr>
      </w:pPr>
    </w:p>
    <w:p w14:paraId="19EAAD28" w14:textId="77777777" w:rsidR="000C707B" w:rsidRDefault="00036BD0">
      <w:pPr>
        <w:tabs>
          <w:tab w:val="left" w:pos="5220"/>
          <w:tab w:val="right" w:pos="9720"/>
        </w:tabs>
        <w:spacing w:after="0"/>
        <w:jc w:val="left"/>
        <w:rPr>
          <w:rFonts w:eastAsia="Times New Roman"/>
          <w:color w:val="000000"/>
          <w:u w:val="single"/>
        </w:rPr>
      </w:pPr>
      <w:r>
        <w:rPr>
          <w:rFonts w:eastAsia="Times New Roman"/>
          <w:color w:val="000000"/>
        </w:rPr>
        <w:t xml:space="preserve">Telephone Number:  </w:t>
      </w:r>
      <w:r>
        <w:rPr>
          <w:rFonts w:eastAsia="Times New Roman"/>
          <w:color w:val="000000"/>
          <w:u w:val="single"/>
        </w:rPr>
        <w:tab/>
      </w:r>
      <w:r>
        <w:rPr>
          <w:rFonts w:eastAsia="Times New Roman"/>
          <w:color w:val="000000"/>
        </w:rPr>
        <w:t xml:space="preserve"> Facsimile Number:  </w:t>
      </w:r>
      <w:r>
        <w:rPr>
          <w:rFonts w:eastAsia="Times New Roman"/>
          <w:color w:val="000000"/>
          <w:u w:val="single"/>
        </w:rPr>
        <w:tab/>
      </w:r>
    </w:p>
    <w:p w14:paraId="19EAAD29" w14:textId="77777777" w:rsidR="000C707B" w:rsidRDefault="000C707B">
      <w:pPr>
        <w:spacing w:after="0"/>
        <w:jc w:val="left"/>
        <w:rPr>
          <w:rFonts w:eastAsia="Times New Roman"/>
          <w:color w:val="000000"/>
        </w:rPr>
      </w:pPr>
    </w:p>
    <w:p w14:paraId="19EAAD2A"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Contact Person Name:___________________________   Contact’s Email Address:  </w:t>
      </w:r>
      <w:r>
        <w:rPr>
          <w:rFonts w:eastAsia="Times New Roman"/>
          <w:color w:val="000000"/>
          <w:u w:val="single"/>
        </w:rPr>
        <w:tab/>
      </w:r>
    </w:p>
    <w:p w14:paraId="19EAAD2B" w14:textId="77777777" w:rsidR="000C707B" w:rsidRDefault="000C707B">
      <w:pPr>
        <w:spacing w:after="0"/>
        <w:jc w:val="left"/>
        <w:rPr>
          <w:rFonts w:eastAsia="Times New Roman"/>
          <w:color w:val="000000"/>
        </w:rPr>
      </w:pPr>
    </w:p>
    <w:p w14:paraId="19EAAD2C" w14:textId="77777777" w:rsidR="000C707B" w:rsidRDefault="00036BD0">
      <w:pPr>
        <w:tabs>
          <w:tab w:val="right" w:pos="6480"/>
          <w:tab w:val="right" w:pos="9720"/>
        </w:tabs>
        <w:spacing w:after="0"/>
        <w:jc w:val="left"/>
        <w:rPr>
          <w:rFonts w:eastAsia="Times New Roman"/>
          <w:color w:val="000000"/>
          <w:u w:val="single"/>
        </w:rPr>
      </w:pPr>
      <w:r>
        <w:rPr>
          <w:rFonts w:eastAsia="Times New Roman"/>
          <w:color w:val="000000"/>
        </w:rPr>
        <w:t xml:space="preserve">Year Organized:  </w:t>
      </w:r>
      <w:r>
        <w:rPr>
          <w:rFonts w:eastAsia="Times New Roman"/>
          <w:color w:val="000000"/>
          <w:u w:val="single"/>
        </w:rPr>
        <w:tab/>
      </w:r>
      <w:r>
        <w:rPr>
          <w:rFonts w:eastAsia="Times New Roman"/>
          <w:color w:val="000000"/>
        </w:rPr>
        <w:t xml:space="preserve">  Where Incorporated:  </w:t>
      </w:r>
      <w:r>
        <w:rPr>
          <w:rFonts w:eastAsia="Times New Roman"/>
          <w:color w:val="000000"/>
          <w:u w:val="single"/>
        </w:rPr>
        <w:tab/>
      </w:r>
    </w:p>
    <w:p w14:paraId="19EAAD2D" w14:textId="77777777" w:rsidR="000C707B" w:rsidRDefault="000C707B">
      <w:pPr>
        <w:spacing w:after="0"/>
        <w:jc w:val="left"/>
        <w:rPr>
          <w:rFonts w:eastAsia="Times New Roman"/>
          <w:color w:val="000000"/>
        </w:rPr>
      </w:pPr>
    </w:p>
    <w:p w14:paraId="19EAAD2E" w14:textId="77777777" w:rsidR="000C707B" w:rsidRDefault="00036BD0">
      <w:pPr>
        <w:spacing w:after="0"/>
        <w:jc w:val="left"/>
        <w:rPr>
          <w:rFonts w:eastAsia="Times New Roman"/>
          <w:color w:val="000000"/>
        </w:rPr>
      </w:pPr>
      <w:r>
        <w:rPr>
          <w:rFonts w:eastAsia="Times New Roman"/>
          <w:color w:val="000000"/>
        </w:rPr>
        <w:t xml:space="preserve">Is Firm a Georgia Resident:  </w:t>
      </w:r>
      <w:sdt>
        <w:sdtPr>
          <w:rPr>
            <w:rFonts w:eastAsia="Times New Roman"/>
            <w:color w:val="000000"/>
          </w:rPr>
          <w:id w:val="1899625459"/>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277232366"/>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NO</w:t>
      </w:r>
    </w:p>
    <w:p w14:paraId="19EAAD2F" w14:textId="77777777" w:rsidR="000C707B" w:rsidRDefault="000C707B">
      <w:pPr>
        <w:spacing w:after="0"/>
        <w:jc w:val="left"/>
        <w:rPr>
          <w:rFonts w:eastAsia="Times New Roman"/>
          <w:color w:val="000000"/>
        </w:rPr>
      </w:pPr>
    </w:p>
    <w:p w14:paraId="19EAAD30" w14:textId="77777777" w:rsidR="000C707B" w:rsidRDefault="00036BD0">
      <w:pPr>
        <w:spacing w:after="0"/>
        <w:jc w:val="left"/>
        <w:rPr>
          <w:rFonts w:eastAsia="Times New Roman"/>
          <w:color w:val="000000"/>
        </w:rPr>
      </w:pPr>
      <w:r>
        <w:rPr>
          <w:rFonts w:eastAsia="Times New Roman"/>
          <w:color w:val="000000"/>
        </w:rPr>
        <w:t>Form of Organization:</w:t>
      </w:r>
      <w:r>
        <w:rPr>
          <w:rFonts w:eastAsia="Times New Roman"/>
          <w:color w:val="000000"/>
        </w:rPr>
        <w:tab/>
        <w:t xml:space="preserve">  </w:t>
      </w:r>
      <w:sdt>
        <w:sdtPr>
          <w:rPr>
            <w:rFonts w:eastAsia="Times New Roman"/>
            <w:color w:val="000000"/>
          </w:rPr>
          <w:id w:val="-97405419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Proprietorship</w:t>
      </w:r>
      <w:r>
        <w:rPr>
          <w:rFonts w:eastAsia="Times New Roman"/>
          <w:color w:val="000000"/>
        </w:rPr>
        <w:tab/>
        <w:t xml:space="preserve">      </w:t>
      </w:r>
      <w:sdt>
        <w:sdtPr>
          <w:rPr>
            <w:rFonts w:eastAsia="Times New Roman"/>
            <w:color w:val="000000"/>
          </w:rPr>
          <w:id w:val="-31356991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Corporation</w:t>
      </w:r>
      <w:r>
        <w:rPr>
          <w:rFonts w:eastAsia="Times New Roman"/>
          <w:color w:val="000000"/>
        </w:rPr>
        <w:tab/>
      </w:r>
      <w:sdt>
        <w:sdtPr>
          <w:rPr>
            <w:rFonts w:eastAsia="Times New Roman"/>
            <w:color w:val="000000"/>
          </w:rPr>
          <w:id w:val="-746961306"/>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Partnership</w:t>
      </w:r>
      <w:r>
        <w:rPr>
          <w:rFonts w:eastAsia="Times New Roman"/>
          <w:color w:val="000000"/>
        </w:rPr>
        <w:tab/>
        <w:t xml:space="preserve">     </w:t>
      </w:r>
      <w:sdt>
        <w:sdtPr>
          <w:rPr>
            <w:rFonts w:eastAsia="Times New Roman"/>
            <w:color w:val="000000"/>
          </w:rPr>
          <w:id w:val="1539010764"/>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 LLC</w:t>
      </w:r>
    </w:p>
    <w:p w14:paraId="19EAAD31" w14:textId="77777777" w:rsidR="000C707B" w:rsidRDefault="000C707B">
      <w:pPr>
        <w:spacing w:after="0"/>
        <w:jc w:val="left"/>
        <w:rPr>
          <w:rFonts w:eastAsia="Times New Roman"/>
          <w:color w:val="000000"/>
        </w:rPr>
      </w:pPr>
    </w:p>
    <w:p w14:paraId="19EAAD32" w14:textId="77777777" w:rsidR="000C707B" w:rsidRDefault="00036BD0">
      <w:pPr>
        <w:tabs>
          <w:tab w:val="right" w:pos="6480"/>
          <w:tab w:val="right" w:pos="9720"/>
        </w:tabs>
        <w:spacing w:after="0"/>
        <w:jc w:val="left"/>
        <w:rPr>
          <w:rFonts w:eastAsia="Times New Roman"/>
          <w:color w:val="000000"/>
          <w:u w:val="single"/>
        </w:rPr>
      </w:pPr>
      <w:r>
        <w:rPr>
          <w:rFonts w:eastAsia="Times New Roman"/>
          <w:color w:val="000000"/>
        </w:rPr>
        <w:t xml:space="preserve">Federal I.D. No.:  </w:t>
      </w:r>
      <w:r>
        <w:rPr>
          <w:rFonts w:eastAsia="Times New Roman"/>
          <w:color w:val="000000"/>
          <w:u w:val="single"/>
        </w:rPr>
        <w:tab/>
      </w:r>
      <w:r>
        <w:rPr>
          <w:rFonts w:eastAsia="Times New Roman"/>
          <w:color w:val="000000"/>
        </w:rPr>
        <w:t xml:space="preserve">  or Social Security No.:  </w:t>
      </w:r>
      <w:r>
        <w:rPr>
          <w:rFonts w:eastAsia="Times New Roman"/>
          <w:color w:val="000000"/>
          <w:u w:val="single"/>
        </w:rPr>
        <w:tab/>
      </w:r>
    </w:p>
    <w:p w14:paraId="19EAAD33" w14:textId="77777777" w:rsidR="000C707B" w:rsidRDefault="000C707B">
      <w:pPr>
        <w:spacing w:after="0"/>
        <w:jc w:val="left"/>
        <w:rPr>
          <w:rFonts w:eastAsia="Times New Roman"/>
          <w:color w:val="000000"/>
        </w:rPr>
      </w:pPr>
    </w:p>
    <w:p w14:paraId="19EAAD34" w14:textId="77777777" w:rsidR="000C707B" w:rsidRDefault="00036BD0">
      <w:pPr>
        <w:spacing w:after="0"/>
        <w:jc w:val="left"/>
        <w:rPr>
          <w:rFonts w:eastAsia="Times New Roman"/>
          <w:color w:val="000000"/>
        </w:rPr>
      </w:pPr>
      <w:r>
        <w:rPr>
          <w:rFonts w:eastAsia="Times New Roman"/>
          <w:color w:val="000000"/>
        </w:rPr>
        <w:t>The firm’s principals are as follows:</w:t>
      </w:r>
    </w:p>
    <w:p w14:paraId="19EAAD35" w14:textId="77777777" w:rsidR="000C707B" w:rsidRDefault="000C707B">
      <w:pPr>
        <w:spacing w:after="0"/>
        <w:jc w:val="left"/>
        <w:rPr>
          <w:rFonts w:eastAsia="Times New Roman"/>
          <w:color w:val="000000"/>
        </w:rPr>
      </w:pPr>
    </w:p>
    <w:p w14:paraId="19EAAD36"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(1)  </w:t>
      </w:r>
      <w:r>
        <w:rPr>
          <w:rFonts w:eastAsia="Times New Roman"/>
          <w:color w:val="000000"/>
          <w:u w:val="single"/>
        </w:rPr>
        <w:tab/>
      </w:r>
    </w:p>
    <w:p w14:paraId="19EAAD37" w14:textId="77777777" w:rsidR="000C707B" w:rsidRDefault="00036BD0">
      <w:pPr>
        <w:tabs>
          <w:tab w:val="left" w:pos="3060"/>
        </w:tabs>
        <w:spacing w:before="80" w:after="0"/>
        <w:jc w:val="left"/>
        <w:rPr>
          <w:rFonts w:eastAsia="Times New Roman"/>
          <w:color w:val="000000"/>
        </w:rPr>
      </w:pPr>
      <w:r>
        <w:rPr>
          <w:rFonts w:eastAsia="Times New Roman"/>
          <w:color w:val="000000"/>
        </w:rPr>
        <w:tab/>
        <w:t xml:space="preserve">Check One:  </w:t>
      </w:r>
      <w:sdt>
        <w:sdtPr>
          <w:rPr>
            <w:rFonts w:eastAsia="Times New Roman"/>
            <w:color w:val="000000"/>
          </w:rPr>
          <w:id w:val="-47476284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President</w:t>
      </w:r>
      <w:r>
        <w:rPr>
          <w:rFonts w:eastAsia="Times New Roman"/>
          <w:color w:val="000000"/>
        </w:rPr>
        <w:tab/>
        <w:t xml:space="preserve"> </w:t>
      </w:r>
      <w:sdt>
        <w:sdtPr>
          <w:rPr>
            <w:rFonts w:eastAsia="Times New Roman"/>
            <w:color w:val="000000"/>
          </w:rPr>
          <w:id w:val="159312571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w:t>
      </w:r>
      <w:r>
        <w:rPr>
          <w:rFonts w:eastAsia="Times New Roman"/>
          <w:color w:val="000000"/>
        </w:rPr>
        <w:tab/>
      </w:r>
      <w:sdt>
        <w:sdtPr>
          <w:rPr>
            <w:rFonts w:eastAsia="Times New Roman"/>
            <w:color w:val="000000"/>
          </w:rPr>
          <w:id w:val="-69198869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Owner </w:t>
      </w:r>
    </w:p>
    <w:p w14:paraId="19EAAD38" w14:textId="77777777" w:rsidR="000C707B" w:rsidRDefault="000C707B">
      <w:pPr>
        <w:spacing w:after="0"/>
        <w:jc w:val="left"/>
        <w:rPr>
          <w:rFonts w:eastAsia="Times New Roman"/>
          <w:color w:val="000000"/>
        </w:rPr>
      </w:pPr>
    </w:p>
    <w:p w14:paraId="19EAAD39"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(2)  </w:t>
      </w:r>
      <w:r>
        <w:rPr>
          <w:rFonts w:eastAsia="Times New Roman"/>
          <w:color w:val="000000"/>
          <w:u w:val="single"/>
        </w:rPr>
        <w:tab/>
      </w:r>
    </w:p>
    <w:p w14:paraId="19EAAD3A" w14:textId="77777777" w:rsidR="000C707B" w:rsidRDefault="00036BD0">
      <w:pPr>
        <w:tabs>
          <w:tab w:val="left" w:pos="3060"/>
        </w:tabs>
        <w:spacing w:before="80" w:after="0"/>
        <w:jc w:val="left"/>
        <w:rPr>
          <w:rFonts w:eastAsia="Times New Roman"/>
          <w:color w:val="000000"/>
        </w:rPr>
      </w:pPr>
      <w:r>
        <w:rPr>
          <w:rFonts w:eastAsia="Times New Roman"/>
          <w:color w:val="000000"/>
        </w:rPr>
        <w:tab/>
        <w:t xml:space="preserve">Check One:  </w:t>
      </w:r>
      <w:sdt>
        <w:sdtPr>
          <w:rPr>
            <w:rFonts w:eastAsia="Times New Roman"/>
            <w:color w:val="000000"/>
          </w:rPr>
          <w:id w:val="443656568"/>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Vice President</w:t>
      </w:r>
      <w:r>
        <w:rPr>
          <w:rFonts w:eastAsia="Times New Roman"/>
          <w:color w:val="000000"/>
        </w:rPr>
        <w:tab/>
      </w:r>
      <w:sdt>
        <w:sdtPr>
          <w:rPr>
            <w:rFonts w:eastAsia="Times New Roman"/>
            <w:color w:val="000000"/>
          </w:rPr>
          <w:id w:val="38260632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Secretary</w:t>
      </w:r>
      <w:r>
        <w:rPr>
          <w:rFonts w:eastAsia="Times New Roman"/>
          <w:color w:val="000000"/>
        </w:rPr>
        <w:tab/>
      </w:r>
      <w:sdt>
        <w:sdtPr>
          <w:rPr>
            <w:rFonts w:eastAsia="Times New Roman"/>
            <w:color w:val="000000"/>
          </w:rPr>
          <w:id w:val="161602262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 </w:t>
      </w:r>
    </w:p>
    <w:p w14:paraId="19EAAD3B" w14:textId="77777777" w:rsidR="000C707B" w:rsidRDefault="000C707B">
      <w:pPr>
        <w:spacing w:after="0"/>
        <w:jc w:val="left"/>
        <w:rPr>
          <w:rFonts w:eastAsia="Times New Roman"/>
          <w:color w:val="000000"/>
        </w:rPr>
      </w:pPr>
    </w:p>
    <w:p w14:paraId="19EAAD3C" w14:textId="77777777" w:rsidR="000C707B" w:rsidRDefault="00036BD0">
      <w:pPr>
        <w:spacing w:after="0"/>
        <w:jc w:val="left"/>
        <w:rPr>
          <w:rFonts w:eastAsia="Times New Roman"/>
          <w:color w:val="000000"/>
        </w:rPr>
      </w:pPr>
      <w:r>
        <w:rPr>
          <w:rFonts w:eastAsia="Times New Roman"/>
          <w:color w:val="000000"/>
        </w:rPr>
        <w:t>(If incorporated, the names of both the President and Corporate Secretary must be indicated.  If a partnership, all partners must be indicated.)</w:t>
      </w:r>
    </w:p>
    <w:p w14:paraId="19EAAD3D" w14:textId="77777777" w:rsidR="000C707B" w:rsidRDefault="000C707B">
      <w:pPr>
        <w:tabs>
          <w:tab w:val="right" w:pos="9720"/>
        </w:tabs>
        <w:spacing w:after="0"/>
        <w:jc w:val="left"/>
        <w:rPr>
          <w:rFonts w:eastAsia="Times New Roman"/>
          <w:color w:val="000000"/>
        </w:rPr>
      </w:pPr>
    </w:p>
    <w:p w14:paraId="19EAAD3E" w14:textId="77777777" w:rsidR="000C707B" w:rsidRDefault="00036BD0">
      <w:pPr>
        <w:tabs>
          <w:tab w:val="right" w:pos="9720"/>
        </w:tabs>
        <w:spacing w:after="0"/>
        <w:jc w:val="left"/>
        <w:rPr>
          <w:rFonts w:eastAsia="Times New Roman"/>
          <w:color w:val="000000"/>
        </w:rPr>
      </w:pPr>
      <w:r>
        <w:rPr>
          <w:rFonts w:eastAsia="Times New Roman"/>
          <w:color w:val="000000"/>
        </w:rPr>
        <w:t xml:space="preserve">Number of years engaged in the contracting business under the firm’s current name:  </w:t>
      </w:r>
      <w:r>
        <w:rPr>
          <w:rFonts w:eastAsia="Times New Roman"/>
          <w:color w:val="000000"/>
          <w:u w:val="single"/>
        </w:rPr>
        <w:tab/>
      </w:r>
    </w:p>
    <w:p w14:paraId="19EAAD3F" w14:textId="77777777" w:rsidR="000C707B" w:rsidRDefault="000C707B">
      <w:pPr>
        <w:spacing w:after="0"/>
        <w:jc w:val="left"/>
        <w:rPr>
          <w:rFonts w:eastAsia="Times New Roman"/>
          <w:color w:val="000000"/>
        </w:rPr>
      </w:pPr>
    </w:p>
    <w:p w14:paraId="19EAAD40"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Georgia General Contractor:  </w:t>
      </w:r>
      <w:sdt>
        <w:sdtPr>
          <w:rPr>
            <w:rFonts w:eastAsia="Times New Roman"/>
            <w:color w:val="000000"/>
          </w:rPr>
          <w:id w:val="-404914240"/>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1285879342"/>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License Number(s): </w:t>
      </w:r>
      <w:r>
        <w:rPr>
          <w:rFonts w:eastAsia="Times New Roman"/>
          <w:color w:val="000000"/>
          <w:u w:val="single"/>
        </w:rPr>
        <w:tab/>
      </w:r>
    </w:p>
    <w:p w14:paraId="19EAAD41" w14:textId="77777777" w:rsidR="000C707B" w:rsidRDefault="000C707B">
      <w:pPr>
        <w:tabs>
          <w:tab w:val="right" w:pos="9720"/>
        </w:tabs>
        <w:spacing w:after="0"/>
        <w:jc w:val="left"/>
        <w:rPr>
          <w:rFonts w:eastAsia="Times New Roman"/>
          <w:color w:val="000000"/>
          <w:u w:val="single"/>
        </w:rPr>
      </w:pPr>
    </w:p>
    <w:p w14:paraId="19EAAD42" w14:textId="77777777" w:rsidR="000C707B" w:rsidRDefault="00036BD0">
      <w:pPr>
        <w:tabs>
          <w:tab w:val="right" w:pos="9720"/>
        </w:tabs>
        <w:spacing w:after="0"/>
        <w:ind w:right="-360"/>
        <w:jc w:val="left"/>
        <w:rPr>
          <w:rFonts w:eastAsia="Times New Roman"/>
          <w:color w:val="000000"/>
        </w:rPr>
      </w:pPr>
      <w:r>
        <w:rPr>
          <w:rFonts w:eastAsia="Times New Roman"/>
          <w:color w:val="000000"/>
        </w:rPr>
        <w:t xml:space="preserve">Other State General Contractor Licenses, Trade or Specialty Licenses: </w:t>
      </w:r>
    </w:p>
    <w:p w14:paraId="19EAAD43" w14:textId="77777777" w:rsidR="000C707B" w:rsidRDefault="000C707B">
      <w:pPr>
        <w:tabs>
          <w:tab w:val="right" w:pos="9720"/>
        </w:tabs>
        <w:spacing w:after="0"/>
        <w:ind w:right="-360"/>
        <w:jc w:val="left"/>
        <w:rPr>
          <w:rFonts w:eastAsia="Times New Roman"/>
          <w:color w:val="000000"/>
        </w:rPr>
      </w:pPr>
    </w:p>
    <w:p w14:paraId="19EAAD44" w14:textId="77777777" w:rsidR="000C707B" w:rsidRDefault="00036BD0">
      <w:pPr>
        <w:numPr>
          <w:ilvl w:val="0"/>
          <w:numId w:val="29"/>
        </w:numPr>
        <w:tabs>
          <w:tab w:val="right" w:pos="9720"/>
        </w:tabs>
        <w:spacing w:after="0" w:line="276" w:lineRule="auto"/>
        <w:ind w:right="-360"/>
        <w:contextualSpacing/>
        <w:jc w:val="left"/>
        <w:rPr>
          <w:rFonts w:eastAsia="Times New Roman"/>
          <w:color w:val="000000"/>
        </w:rPr>
      </w:pPr>
      <w:r>
        <w:rPr>
          <w:rFonts w:eastAsia="Times New Roman"/>
          <w:color w:val="000000"/>
        </w:rPr>
        <w:t>Type:_________________________________________ License Number:___________________</w:t>
      </w:r>
    </w:p>
    <w:p w14:paraId="19EAAD45" w14:textId="77777777" w:rsidR="000C707B" w:rsidRDefault="000C707B">
      <w:pPr>
        <w:tabs>
          <w:tab w:val="right" w:pos="9720"/>
        </w:tabs>
        <w:spacing w:after="0"/>
        <w:ind w:left="720" w:right="-360"/>
        <w:contextualSpacing/>
        <w:jc w:val="left"/>
        <w:rPr>
          <w:rFonts w:eastAsia="Times New Roman"/>
          <w:color w:val="000000"/>
        </w:rPr>
      </w:pPr>
    </w:p>
    <w:p w14:paraId="19EAAD46" w14:textId="77777777" w:rsidR="000C707B" w:rsidRDefault="00036BD0">
      <w:pPr>
        <w:tabs>
          <w:tab w:val="right" w:pos="9720"/>
        </w:tabs>
        <w:spacing w:after="0"/>
        <w:ind w:left="720" w:right="-360"/>
        <w:contextualSpacing/>
        <w:jc w:val="left"/>
        <w:rPr>
          <w:rFonts w:eastAsia="Times New Roman"/>
          <w:color w:val="000000"/>
        </w:rPr>
      </w:pPr>
      <w:r>
        <w:rPr>
          <w:rFonts w:eastAsia="Times New Roman"/>
          <w:color w:val="000000"/>
        </w:rPr>
        <w:t>Issuing State or Issuing Authority:____________________________________________________</w:t>
      </w:r>
    </w:p>
    <w:p w14:paraId="19EAAD47" w14:textId="77777777" w:rsidR="000C707B" w:rsidRDefault="000C707B">
      <w:pPr>
        <w:tabs>
          <w:tab w:val="right" w:pos="9720"/>
        </w:tabs>
        <w:spacing w:after="0"/>
        <w:ind w:left="720" w:right="-360"/>
        <w:contextualSpacing/>
        <w:jc w:val="left"/>
        <w:rPr>
          <w:rFonts w:eastAsia="Times New Roman"/>
          <w:color w:val="000000"/>
        </w:rPr>
      </w:pPr>
    </w:p>
    <w:p w14:paraId="19EAAD48" w14:textId="77777777" w:rsidR="000C707B" w:rsidRDefault="00036BD0">
      <w:pPr>
        <w:numPr>
          <w:ilvl w:val="0"/>
          <w:numId w:val="29"/>
        </w:numPr>
        <w:tabs>
          <w:tab w:val="right" w:pos="9720"/>
        </w:tabs>
        <w:spacing w:after="0" w:line="276" w:lineRule="auto"/>
        <w:ind w:right="-360"/>
        <w:contextualSpacing/>
        <w:jc w:val="left"/>
        <w:rPr>
          <w:rFonts w:eastAsia="Times New Roman"/>
          <w:color w:val="000000"/>
        </w:rPr>
      </w:pPr>
      <w:r>
        <w:rPr>
          <w:rFonts w:eastAsia="Times New Roman"/>
          <w:color w:val="000000"/>
        </w:rPr>
        <w:t xml:space="preserve">Type:_________________________________________ License Number: ___________________ </w:t>
      </w:r>
    </w:p>
    <w:p w14:paraId="19EAAD49" w14:textId="77777777" w:rsidR="000C707B" w:rsidRDefault="000C707B">
      <w:pPr>
        <w:tabs>
          <w:tab w:val="right" w:pos="9720"/>
        </w:tabs>
        <w:spacing w:after="0"/>
        <w:ind w:left="720" w:right="-360"/>
        <w:contextualSpacing/>
        <w:jc w:val="left"/>
        <w:rPr>
          <w:rFonts w:eastAsia="Times New Roman"/>
          <w:color w:val="000000"/>
        </w:rPr>
      </w:pPr>
    </w:p>
    <w:p w14:paraId="19EAAD4A" w14:textId="77777777" w:rsidR="000C707B" w:rsidRDefault="00036BD0">
      <w:pPr>
        <w:tabs>
          <w:tab w:val="right" w:pos="9720"/>
        </w:tabs>
        <w:spacing w:after="0"/>
        <w:ind w:left="720" w:right="-360"/>
        <w:contextualSpacing/>
        <w:jc w:val="left"/>
        <w:rPr>
          <w:rFonts w:eastAsia="Times New Roman"/>
          <w:color w:val="000000"/>
        </w:rPr>
      </w:pPr>
      <w:r>
        <w:rPr>
          <w:rFonts w:eastAsia="Times New Roman"/>
          <w:color w:val="000000"/>
        </w:rPr>
        <w:t>Issuing State or Issuing Authority:  ____________________________________________________</w:t>
      </w:r>
    </w:p>
    <w:p w14:paraId="19EAAD4B" w14:textId="77777777" w:rsidR="000C707B" w:rsidRDefault="000C707B">
      <w:pPr>
        <w:spacing w:after="0"/>
        <w:ind w:right="-90"/>
        <w:jc w:val="left"/>
        <w:rPr>
          <w:rFonts w:eastAsia="Times New Roman"/>
          <w:color w:val="000000"/>
        </w:rPr>
      </w:pPr>
    </w:p>
    <w:p w14:paraId="19EAAD4C" w14:textId="77777777" w:rsidR="000C707B" w:rsidRDefault="00036BD0">
      <w:pPr>
        <w:spacing w:after="0"/>
        <w:jc w:val="left"/>
        <w:rPr>
          <w:rFonts w:eastAsia="Times New Roman"/>
          <w:color w:val="000000"/>
        </w:rPr>
      </w:pPr>
      <w:r>
        <w:rPr>
          <w:rFonts w:eastAsia="Times New Roman"/>
          <w:color w:val="000000"/>
        </w:rPr>
        <w:t xml:space="preserve">Has the bidder refused to execute a contract upon award? </w:t>
      </w:r>
      <w:sdt>
        <w:sdtPr>
          <w:rPr>
            <w:rFonts w:eastAsia="Times New Roman"/>
            <w:color w:val="000000"/>
          </w:rPr>
          <w:id w:val="-1017077923"/>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835351378"/>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w:t>
      </w:r>
    </w:p>
    <w:p w14:paraId="19EAAD4D" w14:textId="77777777" w:rsidR="000C707B" w:rsidRDefault="000C707B">
      <w:pPr>
        <w:spacing w:after="0"/>
        <w:jc w:val="left"/>
        <w:rPr>
          <w:rFonts w:eastAsia="Times New Roman"/>
          <w:color w:val="000000"/>
        </w:rPr>
      </w:pPr>
    </w:p>
    <w:p w14:paraId="19EAAD4E" w14:textId="77777777" w:rsidR="000C707B" w:rsidRDefault="00036BD0">
      <w:pPr>
        <w:spacing w:after="0"/>
        <w:jc w:val="left"/>
        <w:rPr>
          <w:rFonts w:eastAsia="Times New Roman"/>
          <w:color w:val="000000"/>
        </w:rPr>
      </w:pPr>
      <w:r>
        <w:rPr>
          <w:rFonts w:eastAsia="Times New Roman"/>
          <w:color w:val="000000"/>
        </w:rPr>
        <w:t xml:space="preserve">Has the bidder been declared in default on a contract?   </w:t>
      </w:r>
      <w:sdt>
        <w:sdtPr>
          <w:rPr>
            <w:rFonts w:eastAsia="Times New Roman"/>
            <w:color w:val="000000"/>
          </w:rPr>
          <w:id w:val="-1349017078"/>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1550494285"/>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w:t>
      </w:r>
    </w:p>
    <w:p w14:paraId="19EAAD4F" w14:textId="77777777" w:rsidR="000C707B" w:rsidRDefault="000C707B">
      <w:pPr>
        <w:spacing w:after="0"/>
        <w:jc w:val="left"/>
        <w:rPr>
          <w:rFonts w:eastAsia="Times New Roman"/>
          <w:color w:val="000000"/>
        </w:rPr>
      </w:pPr>
    </w:p>
    <w:p w14:paraId="19EAAD50" w14:textId="77777777" w:rsidR="000C707B" w:rsidRDefault="00036BD0">
      <w:pPr>
        <w:spacing w:after="0"/>
        <w:jc w:val="left"/>
        <w:rPr>
          <w:rFonts w:eastAsia="Times New Roman"/>
          <w:color w:val="000000"/>
        </w:rPr>
      </w:pPr>
      <w:r>
        <w:rPr>
          <w:rFonts w:eastAsia="Times New Roman"/>
          <w:color w:val="000000"/>
        </w:rPr>
        <w:t xml:space="preserve">Has the bidder ever been terminated for cause on a contract?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1" w14:textId="77777777" w:rsidR="000C707B" w:rsidRDefault="000C707B">
      <w:pPr>
        <w:spacing w:after="0"/>
        <w:jc w:val="left"/>
        <w:rPr>
          <w:rFonts w:eastAsia="Times New Roman"/>
          <w:color w:val="000000"/>
        </w:rPr>
      </w:pPr>
    </w:p>
    <w:p w14:paraId="19EAAD52" w14:textId="77777777" w:rsidR="000C707B" w:rsidRDefault="00036BD0">
      <w:pPr>
        <w:spacing w:after="0"/>
        <w:jc w:val="left"/>
        <w:rPr>
          <w:rFonts w:eastAsia="Times New Roman"/>
          <w:color w:val="000000"/>
        </w:rPr>
      </w:pPr>
      <w:r>
        <w:rPr>
          <w:rFonts w:eastAsia="Times New Roman"/>
          <w:color w:val="000000"/>
        </w:rPr>
        <w:t xml:space="preserve">Has the bidder, its principals, or officers been convicted of building code violations, bribery, bid rigging, or any other felony involving moral turpitude?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3" w14:textId="77777777" w:rsidR="000C707B" w:rsidRDefault="000C707B">
      <w:pPr>
        <w:spacing w:after="0"/>
        <w:jc w:val="left"/>
        <w:rPr>
          <w:rFonts w:eastAsia="Times New Roman"/>
          <w:color w:val="000000"/>
        </w:rPr>
      </w:pPr>
    </w:p>
    <w:p w14:paraId="19EAAD54" w14:textId="77777777" w:rsidR="000C707B" w:rsidRDefault="00036BD0">
      <w:pPr>
        <w:spacing w:after="0"/>
        <w:jc w:val="left"/>
        <w:rPr>
          <w:rFonts w:eastAsia="Times New Roman"/>
          <w:color w:val="000000"/>
        </w:rPr>
      </w:pPr>
      <w:r>
        <w:rPr>
          <w:rFonts w:eastAsia="Times New Roman"/>
          <w:color w:val="000000"/>
        </w:rPr>
        <w:t xml:space="preserve">Is the bidder or its principals or officers currently debarred, suspended, or declared ineligible or otherwise excluded from contracting with the Federal government or any state or local governmental entity?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5" w14:textId="77777777" w:rsidR="000C707B" w:rsidRDefault="000C707B">
      <w:pPr>
        <w:spacing w:after="0"/>
        <w:jc w:val="left"/>
        <w:rPr>
          <w:rFonts w:eastAsia="Times New Roman"/>
          <w:color w:val="000000"/>
        </w:rPr>
      </w:pPr>
    </w:p>
    <w:p w14:paraId="19EAAD56" w14:textId="577E45BD" w:rsidR="000C707B" w:rsidRDefault="00036BD0">
      <w:pPr>
        <w:spacing w:after="0"/>
        <w:jc w:val="left"/>
        <w:rPr>
          <w:rFonts w:eastAsia="Times New Roman"/>
          <w:color w:val="000000"/>
        </w:rPr>
      </w:pPr>
      <w:r>
        <w:rPr>
          <w:rFonts w:eastAsia="Times New Roman"/>
          <w:color w:val="000000"/>
        </w:rPr>
        <w:t>Is the bidder’s current Experience Mod</w:t>
      </w:r>
      <w:r w:rsidR="006D163C">
        <w:rPr>
          <w:rFonts w:eastAsia="Times New Roman"/>
          <w:color w:val="000000"/>
        </w:rPr>
        <w:t xml:space="preserve">ification Rate (EMR) </w:t>
      </w:r>
      <w:r w:rsidR="005C4B08">
        <w:rPr>
          <w:rFonts w:eastAsia="Times New Roman"/>
          <w:color w:val="000000"/>
        </w:rPr>
        <w:t>greater</w:t>
      </w:r>
      <w:r w:rsidR="006D163C">
        <w:rPr>
          <w:rFonts w:eastAsia="Times New Roman"/>
          <w:color w:val="000000"/>
        </w:rPr>
        <w:t xml:space="preserve"> than 1.2</w:t>
      </w:r>
      <w:r>
        <w:rPr>
          <w:rFonts w:eastAsia="Times New Roman"/>
          <w:color w:val="000000"/>
        </w:rPr>
        <w:t xml:space="preserve">?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7" w14:textId="77777777" w:rsidR="000C707B" w:rsidRDefault="000C707B">
      <w:pPr>
        <w:spacing w:after="0"/>
        <w:jc w:val="left"/>
        <w:rPr>
          <w:rFonts w:eastAsia="Times New Roman"/>
          <w:color w:val="000000"/>
        </w:rPr>
      </w:pPr>
    </w:p>
    <w:p w14:paraId="19EAAD58" w14:textId="77777777" w:rsidR="000C707B" w:rsidRDefault="00036BD0">
      <w:pPr>
        <w:spacing w:after="0"/>
        <w:jc w:val="left"/>
        <w:rPr>
          <w:rFonts w:eastAsia="Times New Roman"/>
          <w:color w:val="000000"/>
        </w:rPr>
      </w:pPr>
      <w:r>
        <w:rPr>
          <w:rFonts w:eastAsia="Times New Roman"/>
          <w:color w:val="000000"/>
        </w:rPr>
        <w:t>If answer is “Yes” to any statement above, please explain (attach additional sheets if necessary):</w:t>
      </w:r>
    </w:p>
    <w:p w14:paraId="19EAAD59" w14:textId="77777777" w:rsidR="000C707B" w:rsidRDefault="00036BD0">
      <w:pPr>
        <w:spacing w:after="0"/>
        <w:jc w:val="left"/>
        <w:rPr>
          <w:rFonts w:eastAsia="Times New Roman"/>
          <w:color w:val="000000"/>
          <w:u w:val="single"/>
        </w:rPr>
      </w:pPr>
      <w:r>
        <w:rPr>
          <w:rFonts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AAD5A" w14:textId="77777777" w:rsidR="000C707B" w:rsidRDefault="000C707B">
      <w:pPr>
        <w:spacing w:after="0"/>
        <w:ind w:left="720" w:hanging="720"/>
        <w:mirrorIndents/>
        <w:rPr>
          <w:rFonts w:eastAsia="Times New Roman"/>
          <w:b/>
          <w:bCs/>
          <w:szCs w:val="24"/>
        </w:rPr>
      </w:pPr>
    </w:p>
    <w:p w14:paraId="19EAAD5B" w14:textId="77777777" w:rsidR="000C707B" w:rsidRDefault="00036BD0">
      <w:pPr>
        <w:spacing w:after="0"/>
        <w:ind w:left="720" w:hanging="720"/>
        <w:mirrorIndents/>
        <w:rPr>
          <w:rFonts w:eastAsia="Times New Roman"/>
          <w:szCs w:val="22"/>
        </w:rPr>
      </w:pPr>
      <w:r>
        <w:rPr>
          <w:rFonts w:eastAsia="Times New Roman"/>
          <w:b/>
          <w:bCs/>
          <w:szCs w:val="24"/>
        </w:rPr>
        <w:t xml:space="preserve">1.   </w:t>
      </w:r>
      <w:r>
        <w:rPr>
          <w:rFonts w:eastAsia="Times New Roman"/>
          <w:b/>
          <w:bCs/>
          <w:szCs w:val="24"/>
        </w:rPr>
        <w:tab/>
        <w:t xml:space="preserve">Bid Certification.  </w:t>
      </w:r>
      <w:r>
        <w:rPr>
          <w:rFonts w:eastAsia="Times New Roman"/>
          <w:szCs w:val="24"/>
        </w:rPr>
        <w:t>Having carefully examined</w:t>
      </w:r>
      <w:bookmarkStart w:id="9" w:name="Text30"/>
      <w:r>
        <w:rPr>
          <w:rFonts w:eastAsia="Times New Roman"/>
          <w:szCs w:val="24"/>
        </w:rPr>
        <w:t xml:space="preserve"> the Bidding Documents titled </w:t>
      </w:r>
      <w:r>
        <w:rPr>
          <w:rFonts w:eastAsia="Times New Roman"/>
          <w:szCs w:val="24"/>
        </w:rPr>
        <w:fldChar w:fldCharType="begin">
          <w:ffData>
            <w:name w:val="Text30"/>
            <w:enabled/>
            <w:calcOnExit w:val="0"/>
            <w:textInput>
              <w:default w:val="(Insert Project Name)"/>
            </w:textInput>
          </w:ffData>
        </w:fldChar>
      </w:r>
      <w:r>
        <w:rPr>
          <w:rFonts w:eastAsia="Times New Roman"/>
          <w:szCs w:val="24"/>
        </w:rPr>
        <w:instrText xml:space="preserve"> FORMTEXT </w:instrText>
      </w:r>
      <w:r>
        <w:rPr>
          <w:rFonts w:eastAsia="Times New Roman"/>
          <w:szCs w:val="24"/>
        </w:rPr>
      </w:r>
      <w:r>
        <w:rPr>
          <w:rFonts w:eastAsia="Times New Roman"/>
          <w:szCs w:val="24"/>
        </w:rPr>
        <w:fldChar w:fldCharType="separate"/>
      </w:r>
      <w:r>
        <w:rPr>
          <w:rFonts w:eastAsia="Times New Roman"/>
          <w:noProof/>
          <w:szCs w:val="24"/>
        </w:rPr>
        <w:t>(Insert Project Name)</w:t>
      </w:r>
      <w:r>
        <w:rPr>
          <w:rFonts w:eastAsia="Times New Roman"/>
          <w:szCs w:val="24"/>
        </w:rPr>
        <w:fldChar w:fldCharType="end"/>
      </w:r>
      <w:bookmarkEnd w:id="9"/>
      <w:r>
        <w:rPr>
          <w:rFonts w:eastAsia="Times New Roman"/>
          <w:szCs w:val="24"/>
        </w:rPr>
        <w:t xml:space="preserve">, </w:t>
      </w:r>
      <w:r>
        <w:rPr>
          <w:rFonts w:eastAsia="Times New Roman"/>
          <w:szCs w:val="22"/>
        </w:rPr>
        <w:t xml:space="preserve">dated </w:t>
      </w:r>
      <w:r>
        <w:rPr>
          <w:rFonts w:eastAsia="Times New Roman"/>
          <w:szCs w:val="22"/>
        </w:rPr>
        <w:fldChar w:fldCharType="begin">
          <w:ffData>
            <w:name w:val="Text31"/>
            <w:enabled/>
            <w:calcOnExit w:val="0"/>
            <w:textInput>
              <w:default w:val="(Insert Bidding Documents Date)"/>
            </w:textInput>
          </w:ffData>
        </w:fldChar>
      </w:r>
      <w:bookmarkStart w:id="10" w:name="Text31"/>
      <w:r>
        <w:rPr>
          <w:rFonts w:eastAsia="Times New Roman"/>
          <w:szCs w:val="22"/>
        </w:rPr>
        <w:instrText xml:space="preserve"> FORMTEXT </w:instrText>
      </w:r>
      <w:r>
        <w:rPr>
          <w:rFonts w:eastAsia="Times New Roman"/>
          <w:szCs w:val="22"/>
        </w:rPr>
      </w:r>
      <w:r>
        <w:rPr>
          <w:rFonts w:eastAsia="Times New Roman"/>
          <w:szCs w:val="22"/>
        </w:rPr>
        <w:fldChar w:fldCharType="separate"/>
      </w:r>
      <w:r>
        <w:rPr>
          <w:rFonts w:eastAsia="Times New Roman"/>
          <w:noProof/>
          <w:szCs w:val="22"/>
        </w:rPr>
        <w:t>(Insert Bidding Documents Date)</w:t>
      </w:r>
      <w:r>
        <w:rPr>
          <w:rFonts w:eastAsia="Times New Roman"/>
          <w:szCs w:val="22"/>
        </w:rPr>
        <w:fldChar w:fldCharType="end"/>
      </w:r>
      <w:bookmarkEnd w:id="10"/>
      <w:r>
        <w:rPr>
          <w:rFonts w:eastAsia="Times New Roman"/>
          <w:szCs w:val="22"/>
        </w:rPr>
        <w:t xml:space="preserve">, and any Addenda, as well as the premises and conditions affecting the Work, the undersigned certifies its bid, submitted via e-Builder, to furnish all services, labor, and materials called for by said Bidding Documents.  </w:t>
      </w:r>
    </w:p>
    <w:p w14:paraId="19EAAD5C" w14:textId="77777777" w:rsidR="000C707B" w:rsidRDefault="000C707B">
      <w:pPr>
        <w:widowControl w:val="0"/>
        <w:tabs>
          <w:tab w:val="left" w:pos="720"/>
          <w:tab w:val="left" w:pos="2088"/>
          <w:tab w:val="left" w:pos="9360"/>
        </w:tabs>
        <w:spacing w:after="0"/>
        <w:ind w:left="720" w:hanging="720"/>
        <w:rPr>
          <w:rFonts w:eastAsia="Times New Roman"/>
          <w:szCs w:val="24"/>
        </w:rPr>
      </w:pPr>
    </w:p>
    <w:p w14:paraId="19EAAD5D" w14:textId="77777777" w:rsidR="000C707B" w:rsidRDefault="00036BD0">
      <w:pPr>
        <w:spacing w:after="0"/>
        <w:ind w:left="720" w:hanging="720"/>
        <w:rPr>
          <w:rFonts w:eastAsia="Times New Roman"/>
        </w:rPr>
      </w:pPr>
      <w:r>
        <w:rPr>
          <w:rFonts w:eastAsia="Times New Roman"/>
          <w:b/>
          <w:bCs/>
        </w:rPr>
        <w:t>2.</w:t>
      </w:r>
      <w:r>
        <w:rPr>
          <w:rFonts w:eastAsia="Times New Roman"/>
        </w:rPr>
        <w:tab/>
      </w:r>
      <w:r>
        <w:rPr>
          <w:rFonts w:eastAsia="Times New Roman"/>
          <w:b/>
        </w:rPr>
        <w:t xml:space="preserve">Bid Bond.  </w:t>
      </w:r>
      <w:r>
        <w:rPr>
          <w:rFonts w:eastAsia="Times New Roman"/>
        </w:rPr>
        <w:t>Enclosed herewith is a bid bond in the amount of</w:t>
      </w:r>
    </w:p>
    <w:p w14:paraId="19EAAD5E" w14:textId="77777777" w:rsidR="000C707B" w:rsidRDefault="00036BD0">
      <w:pPr>
        <w:tabs>
          <w:tab w:val="right" w:pos="540"/>
          <w:tab w:val="left" w:pos="720"/>
        </w:tabs>
        <w:spacing w:after="0"/>
        <w:ind w:left="720"/>
        <w:rPr>
          <w:rFonts w:eastAsia="Times New Roman"/>
        </w:rPr>
      </w:pPr>
      <w:r>
        <w:rPr>
          <w:rFonts w:eastAsia="Times New Roman"/>
          <w:b/>
          <w:bCs/>
          <w:u w:val="single"/>
        </w:rPr>
        <w:t xml:space="preserve">                                                                                                                                       </w:t>
      </w:r>
      <w:r>
        <w:rPr>
          <w:rFonts w:eastAsia="Times New Roman"/>
        </w:rPr>
        <w:t>DOLLARS</w:t>
      </w:r>
    </w:p>
    <w:p w14:paraId="19EAAD5F" w14:textId="77777777" w:rsidR="000C707B" w:rsidRDefault="00036BD0">
      <w:pPr>
        <w:tabs>
          <w:tab w:val="right" w:pos="540"/>
          <w:tab w:val="left" w:pos="720"/>
        </w:tabs>
        <w:spacing w:after="0"/>
        <w:ind w:left="720"/>
        <w:rPr>
          <w:rFonts w:eastAsia="Times New Roman"/>
        </w:rPr>
      </w:pPr>
      <w:r>
        <w:rPr>
          <w:rFonts w:eastAsia="Times New Roman"/>
        </w:rPr>
        <w:t xml:space="preserve"> ($__________________)  (being not less than 5% of the base bid) payable to </w:t>
      </w:r>
      <w:r>
        <w:rPr>
          <w:rFonts w:eastAsia="Times New Roman"/>
        </w:rPr>
        <w:fldChar w:fldCharType="begin">
          <w:ffData>
            <w:name w:val="Text39"/>
            <w:enabled/>
            <w:calcOnExit w:val="0"/>
            <w:textInput>
              <w:default w:val="(Insert Name of Owner)"/>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Name of Owner)</w:t>
      </w:r>
      <w:r>
        <w:rPr>
          <w:rFonts w:eastAsia="Times New Roman"/>
        </w:rPr>
        <w:fldChar w:fldCharType="end"/>
      </w:r>
      <w:r>
        <w:rPr>
          <w:rFonts w:eastAsia="Times New Roman"/>
        </w:rPr>
        <w:t>.</w:t>
      </w:r>
      <w:r>
        <w:rPr>
          <w:rFonts w:eastAsia="Times New Roman"/>
          <w:color w:val="333333"/>
          <w:szCs w:val="24"/>
        </w:rPr>
        <w:t xml:space="preserve"> </w:t>
      </w:r>
      <w:r>
        <w:rPr>
          <w:rFonts w:eastAsia="Times New Roman"/>
          <w:szCs w:val="22"/>
        </w:rPr>
        <w:t>The undersigned hereby agrees that this bid may not be revoked or withdrawn after the time set for the opening of bids, but shall remain open for acceptance for a period of 60 days following such time.</w:t>
      </w:r>
    </w:p>
    <w:p w14:paraId="19EAAD60" w14:textId="77777777" w:rsidR="000C707B" w:rsidRDefault="000C707B">
      <w:pPr>
        <w:tabs>
          <w:tab w:val="right" w:pos="540"/>
          <w:tab w:val="left" w:pos="720"/>
        </w:tabs>
        <w:spacing w:after="0"/>
        <w:ind w:left="720" w:hanging="720"/>
        <w:rPr>
          <w:rFonts w:eastAsia="Times New Roman"/>
        </w:rPr>
      </w:pPr>
    </w:p>
    <w:p w14:paraId="19EAAD61" w14:textId="77777777" w:rsidR="000C707B" w:rsidRDefault="00036BD0">
      <w:pPr>
        <w:spacing w:after="0"/>
        <w:ind w:left="720" w:hanging="720"/>
        <w:rPr>
          <w:rFonts w:eastAsia="Times New Roman"/>
          <w:szCs w:val="24"/>
        </w:rPr>
      </w:pPr>
      <w:r>
        <w:rPr>
          <w:rFonts w:eastAsia="Times New Roman"/>
          <w:b/>
          <w:color w:val="000000"/>
        </w:rPr>
        <w:t>3.</w:t>
      </w:r>
      <w:r>
        <w:rPr>
          <w:rFonts w:eastAsia="Times New Roman"/>
          <w:b/>
          <w:color w:val="000000"/>
        </w:rPr>
        <w:tab/>
        <w:t xml:space="preserve">Certification of Proper Licenses.  </w:t>
      </w:r>
      <w:r>
        <w:rPr>
          <w:rFonts w:eastAsia="Times New Roman"/>
          <w:color w:val="000000"/>
        </w:rPr>
        <w:t>Bidder certifies that it has been granted and possess all necessary, valid, and current licenses to do business in the State of Georgia as issued by the respective State Boards and Government Agencies responsible for regulating and licensing the services to be provided and performed pursuant to this Agreement.</w:t>
      </w:r>
      <w:r>
        <w:rPr>
          <w:rFonts w:eastAsia="Times New Roman"/>
          <w:szCs w:val="24"/>
        </w:rPr>
        <w:tab/>
      </w:r>
    </w:p>
    <w:p w14:paraId="19EAAD62" w14:textId="77777777" w:rsidR="000C707B" w:rsidRDefault="000C707B">
      <w:pPr>
        <w:tabs>
          <w:tab w:val="right" w:pos="540"/>
          <w:tab w:val="left" w:pos="720"/>
          <w:tab w:val="right" w:pos="9720"/>
        </w:tabs>
        <w:spacing w:after="0"/>
        <w:ind w:left="720" w:hanging="720"/>
        <w:rPr>
          <w:rFonts w:eastAsia="Times New Roman"/>
          <w:szCs w:val="24"/>
        </w:rPr>
      </w:pPr>
    </w:p>
    <w:p w14:paraId="19EAAD63" w14:textId="77777777" w:rsidR="000C707B" w:rsidRDefault="00036BD0">
      <w:pPr>
        <w:spacing w:after="0"/>
        <w:ind w:left="720" w:hanging="720"/>
        <w:rPr>
          <w:rFonts w:eastAsia="Times New Roman"/>
          <w:szCs w:val="24"/>
        </w:rPr>
      </w:pPr>
      <w:r>
        <w:rPr>
          <w:rFonts w:eastAsia="Times New Roman"/>
          <w:b/>
          <w:bCs/>
          <w:szCs w:val="24"/>
        </w:rPr>
        <w:t>4.</w:t>
      </w:r>
      <w:r>
        <w:rPr>
          <w:rFonts w:eastAsia="Times New Roman"/>
          <w:szCs w:val="24"/>
        </w:rPr>
        <w:tab/>
      </w:r>
      <w:r>
        <w:rPr>
          <w:rFonts w:eastAsia="Times New Roman"/>
          <w:b/>
          <w:szCs w:val="24"/>
        </w:rPr>
        <w:t xml:space="preserve">Certification of No Fraud or Collusion.  </w:t>
      </w:r>
      <w:r>
        <w:rPr>
          <w:rFonts w:eastAsia="Times New Roman"/>
          <w:szCs w:val="24"/>
        </w:rPr>
        <w:t xml:space="preserve">I certify that this bid is made without prior understanding, agreement, or connection with any corporation, firm, or person submitting a bid for the same materials, supplies, or equipment, and is in all respects fair and without collusion or fraud.  I understand collusive bidding is a violation of State and Federal law and can result in fines, prison sentences, and civil damage awards.  I agree to abide by all conditions of this bid and certify that provisions of O.C.G.A. § 45-10-20 </w:t>
      </w:r>
      <w:r>
        <w:rPr>
          <w:rFonts w:eastAsia="Times New Roman"/>
          <w:i/>
          <w:iCs/>
          <w:szCs w:val="24"/>
        </w:rPr>
        <w:t>et seq</w:t>
      </w:r>
      <w:r>
        <w:rPr>
          <w:rFonts w:eastAsia="Times New Roman"/>
          <w:szCs w:val="24"/>
        </w:rPr>
        <w:t>. have not and will not be violated in any respect.</w:t>
      </w:r>
    </w:p>
    <w:p w14:paraId="19EAAD64" w14:textId="77777777" w:rsidR="000C707B" w:rsidRDefault="00036BD0">
      <w:pPr>
        <w:spacing w:after="0"/>
        <w:jc w:val="left"/>
        <w:rPr>
          <w:rFonts w:eastAsia="Times New Roman"/>
          <w:szCs w:val="24"/>
        </w:rPr>
      </w:pPr>
      <w:r>
        <w:rPr>
          <w:rFonts w:eastAsia="Times New Roman"/>
          <w:szCs w:val="24"/>
        </w:rPr>
        <w:br w:type="page"/>
      </w:r>
    </w:p>
    <w:p w14:paraId="19EAAD65" w14:textId="77777777" w:rsidR="000C707B" w:rsidRDefault="000C707B">
      <w:pPr>
        <w:tabs>
          <w:tab w:val="right" w:pos="9720"/>
        </w:tabs>
        <w:spacing w:after="0"/>
        <w:jc w:val="left"/>
        <w:rPr>
          <w:rFonts w:eastAsia="Times New Roman"/>
          <w:szCs w:val="24"/>
        </w:rPr>
      </w:pPr>
    </w:p>
    <w:p w14:paraId="19EAAD66" w14:textId="77777777" w:rsidR="000C707B" w:rsidRDefault="00036BD0">
      <w:pPr>
        <w:tabs>
          <w:tab w:val="right" w:pos="9720"/>
        </w:tabs>
        <w:spacing w:after="0"/>
        <w:rPr>
          <w:rFonts w:eastAsia="Times New Roman"/>
          <w:color w:val="000000"/>
          <w:u w:val="single"/>
        </w:rPr>
      </w:pPr>
      <w:r>
        <w:rPr>
          <w:rFonts w:eastAsia="Times New Roman"/>
          <w:szCs w:val="24"/>
        </w:rPr>
        <w:t>Under oath I certify that I am a principal or other representative of the bidder and that I am authorized by it to execute this Bid Verification on its behalf.  I am personally knowledgeable of the foregoing statements of fact, which are true and correct.</w:t>
      </w:r>
    </w:p>
    <w:p w14:paraId="19EAAD67" w14:textId="77777777" w:rsidR="000C707B" w:rsidRDefault="000C707B">
      <w:pPr>
        <w:spacing w:after="0"/>
        <w:jc w:val="left"/>
        <w:rPr>
          <w:rFonts w:eastAsia="Times New Roman"/>
          <w:color w:val="000000"/>
        </w:rPr>
      </w:pPr>
    </w:p>
    <w:p w14:paraId="19EAAD68" w14:textId="77777777" w:rsidR="000C707B" w:rsidRDefault="000C707B">
      <w:pPr>
        <w:tabs>
          <w:tab w:val="right" w:pos="2160"/>
        </w:tabs>
        <w:spacing w:after="0"/>
        <w:jc w:val="left"/>
        <w:rPr>
          <w:rFonts w:eastAsia="Times New Roman"/>
          <w:color w:val="000000"/>
        </w:rPr>
      </w:pPr>
    </w:p>
    <w:p w14:paraId="19EAAD69" w14:textId="77777777" w:rsidR="000C707B" w:rsidRDefault="00036BD0">
      <w:pPr>
        <w:tabs>
          <w:tab w:val="left" w:pos="2160"/>
          <w:tab w:val="left" w:pos="2700"/>
          <w:tab w:val="right" w:pos="8460"/>
        </w:tabs>
        <w:spacing w:after="0"/>
        <w:jc w:val="left"/>
        <w:rPr>
          <w:rFonts w:eastAsia="Times New Roman"/>
          <w:color w:val="000000"/>
        </w:rPr>
      </w:pPr>
      <w:r>
        <w:rPr>
          <w:rFonts w:eastAsia="Times New Roman"/>
          <w:color w:val="000000"/>
        </w:rPr>
        <w:tab/>
        <w:t>BY:</w:t>
      </w:r>
      <w:r>
        <w:rPr>
          <w:rFonts w:eastAsia="Times New Roman"/>
          <w:color w:val="000000"/>
        </w:rPr>
        <w:tab/>
      </w:r>
      <w:r>
        <w:rPr>
          <w:rFonts w:eastAsia="Times New Roman"/>
          <w:color w:val="000000"/>
          <w:u w:val="single"/>
        </w:rPr>
        <w:tab/>
      </w:r>
    </w:p>
    <w:p w14:paraId="19EAAD6A" w14:textId="77777777" w:rsidR="000C707B" w:rsidRDefault="00036BD0">
      <w:pPr>
        <w:tabs>
          <w:tab w:val="left" w:pos="2160"/>
          <w:tab w:val="left" w:pos="3600"/>
          <w:tab w:val="right" w:pos="7920"/>
        </w:tabs>
        <w:spacing w:after="0"/>
        <w:jc w:val="left"/>
        <w:rPr>
          <w:rFonts w:eastAsia="Times New Roman"/>
          <w:color w:val="000000"/>
        </w:rPr>
      </w:pPr>
      <w:r>
        <w:rPr>
          <w:rFonts w:eastAsia="Times New Roman"/>
          <w:color w:val="000000"/>
        </w:rPr>
        <w:tab/>
      </w:r>
      <w:r>
        <w:rPr>
          <w:rFonts w:eastAsia="Times New Roman"/>
          <w:color w:val="000000"/>
        </w:rPr>
        <w:tab/>
        <w:t>Authorized Signature    (BLUE INK PLEASE)</w:t>
      </w:r>
    </w:p>
    <w:p w14:paraId="19EAAD6B" w14:textId="77777777" w:rsidR="000C707B" w:rsidRDefault="000C707B">
      <w:pPr>
        <w:tabs>
          <w:tab w:val="left" w:pos="2160"/>
          <w:tab w:val="left" w:pos="2700"/>
          <w:tab w:val="right" w:pos="7920"/>
        </w:tabs>
        <w:spacing w:after="0"/>
        <w:jc w:val="left"/>
        <w:rPr>
          <w:rFonts w:eastAsia="Times New Roman"/>
          <w:color w:val="000000"/>
        </w:rPr>
      </w:pPr>
    </w:p>
    <w:p w14:paraId="19EAAD6C" w14:textId="77777777" w:rsidR="000C707B" w:rsidRDefault="00036BD0">
      <w:pPr>
        <w:tabs>
          <w:tab w:val="left" w:pos="2160"/>
          <w:tab w:val="left" w:pos="2700"/>
          <w:tab w:val="right" w:pos="8460"/>
        </w:tabs>
        <w:spacing w:after="0"/>
        <w:jc w:val="left"/>
        <w:rPr>
          <w:rFonts w:eastAsia="Times New Roman"/>
          <w:color w:val="000000"/>
          <w:u w:val="single"/>
        </w:rPr>
      </w:pPr>
      <w:r>
        <w:rPr>
          <w:rFonts w:eastAsia="Times New Roman"/>
          <w:color w:val="000000"/>
        </w:rPr>
        <w:tab/>
      </w:r>
      <w:r>
        <w:rPr>
          <w:rFonts w:eastAsia="Times New Roman"/>
          <w:color w:val="000000"/>
        </w:rPr>
        <w:tab/>
      </w:r>
      <w:r>
        <w:rPr>
          <w:rFonts w:eastAsia="Times New Roman"/>
          <w:color w:val="000000"/>
          <w:u w:val="single"/>
        </w:rPr>
        <w:tab/>
      </w:r>
    </w:p>
    <w:p w14:paraId="19EAAD6D" w14:textId="77777777" w:rsidR="000C707B" w:rsidRDefault="00036BD0">
      <w:pPr>
        <w:tabs>
          <w:tab w:val="left" w:pos="2160"/>
          <w:tab w:val="left" w:pos="3600"/>
          <w:tab w:val="right" w:pos="7920"/>
        </w:tabs>
        <w:spacing w:after="0"/>
        <w:jc w:val="left"/>
        <w:rPr>
          <w:rFonts w:eastAsia="Times New Roman"/>
          <w:color w:val="000000"/>
        </w:rPr>
      </w:pPr>
      <w:r>
        <w:rPr>
          <w:rFonts w:eastAsia="Times New Roman"/>
          <w:color w:val="000000"/>
        </w:rPr>
        <w:tab/>
      </w:r>
      <w:r>
        <w:rPr>
          <w:rFonts w:eastAsia="Times New Roman"/>
          <w:color w:val="000000"/>
        </w:rPr>
        <w:tab/>
        <w:t>Typed/Printed Name                          Title</w:t>
      </w:r>
    </w:p>
    <w:p w14:paraId="19EAAD6E" w14:textId="77777777" w:rsidR="000C707B" w:rsidRDefault="000C707B">
      <w:pPr>
        <w:tabs>
          <w:tab w:val="left" w:pos="2340"/>
          <w:tab w:val="left" w:pos="2880"/>
          <w:tab w:val="right" w:pos="7200"/>
        </w:tabs>
        <w:spacing w:after="0"/>
        <w:jc w:val="left"/>
        <w:rPr>
          <w:rFonts w:eastAsia="Times New Roman"/>
          <w:color w:val="000000"/>
        </w:rPr>
      </w:pPr>
    </w:p>
    <w:p w14:paraId="19EAAD6F" w14:textId="77777777" w:rsidR="000C707B" w:rsidRDefault="00036BD0">
      <w:pPr>
        <w:tabs>
          <w:tab w:val="left" w:pos="2160"/>
          <w:tab w:val="left" w:pos="2880"/>
          <w:tab w:val="right" w:pos="7200"/>
        </w:tabs>
        <w:spacing w:after="0"/>
        <w:jc w:val="left"/>
        <w:rPr>
          <w:rFonts w:eastAsia="Times New Roman"/>
          <w:b/>
          <w:bCs/>
          <w:szCs w:val="24"/>
        </w:rPr>
      </w:pPr>
      <w:r>
        <w:rPr>
          <w:rFonts w:eastAsia="Times New Roman"/>
          <w:color w:val="000000"/>
        </w:rPr>
        <w:tab/>
      </w:r>
      <w:r>
        <w:rPr>
          <w:rFonts w:eastAsia="Times New Roman"/>
          <w:color w:val="000000"/>
          <w:u w:val="single"/>
        </w:rPr>
        <w:t xml:space="preserve"> </w:t>
      </w:r>
    </w:p>
    <w:p w14:paraId="19EAAD70" w14:textId="77777777" w:rsidR="000C707B" w:rsidRDefault="000C707B">
      <w:pPr>
        <w:autoSpaceDE w:val="0"/>
        <w:autoSpaceDN w:val="0"/>
        <w:adjustRightInd w:val="0"/>
        <w:spacing w:after="0"/>
        <w:rPr>
          <w:rFonts w:eastAsia="Times New Roman" w:cs="Times New Roman"/>
          <w:sz w:val="19"/>
        </w:rPr>
      </w:pPr>
    </w:p>
    <w:p w14:paraId="19EAAD71" w14:textId="77777777" w:rsidR="000C707B" w:rsidRDefault="00036BD0">
      <w:pPr>
        <w:autoSpaceDE w:val="0"/>
        <w:autoSpaceDN w:val="0"/>
        <w:adjustRightInd w:val="0"/>
        <w:spacing w:after="0"/>
        <w:jc w:val="left"/>
        <w:rPr>
          <w:rFonts w:eastAsia="Times New Roman"/>
        </w:rPr>
      </w:pPr>
      <w:r>
        <w:rPr>
          <w:rFonts w:eastAsia="Times New Roman"/>
        </w:rPr>
        <w:t>SUBSCRIBED AND SWORN</w:t>
      </w:r>
    </w:p>
    <w:p w14:paraId="19EAAD72" w14:textId="77777777" w:rsidR="000C707B" w:rsidRDefault="00036BD0">
      <w:pPr>
        <w:autoSpaceDE w:val="0"/>
        <w:autoSpaceDN w:val="0"/>
        <w:adjustRightInd w:val="0"/>
        <w:spacing w:after="0"/>
        <w:jc w:val="left"/>
        <w:rPr>
          <w:rFonts w:eastAsia="Times New Roman"/>
        </w:rPr>
      </w:pPr>
      <w:r>
        <w:rPr>
          <w:rFonts w:eastAsia="Times New Roman"/>
        </w:rPr>
        <w:t>BEFORE ME ON THIS THE</w:t>
      </w:r>
    </w:p>
    <w:p w14:paraId="19EAAD73" w14:textId="77777777" w:rsidR="000C707B" w:rsidRDefault="000C707B">
      <w:pPr>
        <w:autoSpaceDE w:val="0"/>
        <w:autoSpaceDN w:val="0"/>
        <w:adjustRightInd w:val="0"/>
        <w:spacing w:after="0"/>
        <w:jc w:val="left"/>
        <w:rPr>
          <w:rFonts w:eastAsia="Times New Roman"/>
        </w:rPr>
      </w:pPr>
    </w:p>
    <w:p w14:paraId="19EAAD74" w14:textId="77777777" w:rsidR="000C707B" w:rsidRDefault="00036BD0">
      <w:pPr>
        <w:autoSpaceDE w:val="0"/>
        <w:autoSpaceDN w:val="0"/>
        <w:adjustRightInd w:val="0"/>
        <w:spacing w:after="0"/>
        <w:jc w:val="left"/>
        <w:rPr>
          <w:rFonts w:eastAsia="Times New Roman"/>
        </w:rPr>
      </w:pPr>
      <w:r>
        <w:rPr>
          <w:rFonts w:eastAsia="Times New Roman"/>
        </w:rPr>
        <w:t>_____ DAY OF ______________________, 20___</w:t>
      </w:r>
    </w:p>
    <w:p w14:paraId="19EAAD75" w14:textId="77777777" w:rsidR="000C707B" w:rsidRDefault="000C707B">
      <w:pPr>
        <w:autoSpaceDE w:val="0"/>
        <w:autoSpaceDN w:val="0"/>
        <w:adjustRightInd w:val="0"/>
        <w:spacing w:after="0"/>
        <w:jc w:val="left"/>
        <w:rPr>
          <w:rFonts w:eastAsia="Times New Roman"/>
        </w:rPr>
      </w:pPr>
    </w:p>
    <w:p w14:paraId="19EAAD76" w14:textId="77777777" w:rsidR="000C707B" w:rsidRDefault="00036BD0">
      <w:pPr>
        <w:autoSpaceDE w:val="0"/>
        <w:autoSpaceDN w:val="0"/>
        <w:adjustRightInd w:val="0"/>
        <w:spacing w:after="0"/>
        <w:jc w:val="left"/>
        <w:rPr>
          <w:rFonts w:eastAsia="Times New Roman"/>
        </w:rPr>
      </w:pPr>
      <w:r>
        <w:rPr>
          <w:rFonts w:eastAsia="Times New Roman"/>
        </w:rPr>
        <w:t>________________________________________</w:t>
      </w:r>
      <w:r>
        <w:rPr>
          <w:rFonts w:eastAsia="Times New Roman"/>
        </w:rPr>
        <w:tab/>
      </w:r>
      <w:r>
        <w:rPr>
          <w:rFonts w:eastAsia="Times New Roman"/>
        </w:rPr>
        <w:tab/>
        <w:t>[NOTARY SEAL]</w:t>
      </w:r>
    </w:p>
    <w:p w14:paraId="19EAAD77" w14:textId="77777777" w:rsidR="000C707B" w:rsidRDefault="00036BD0">
      <w:pPr>
        <w:autoSpaceDE w:val="0"/>
        <w:autoSpaceDN w:val="0"/>
        <w:adjustRightInd w:val="0"/>
        <w:spacing w:after="0"/>
        <w:jc w:val="left"/>
        <w:rPr>
          <w:rFonts w:eastAsia="Times New Roman"/>
        </w:rPr>
      </w:pPr>
      <w:r>
        <w:rPr>
          <w:rFonts w:eastAsia="Times New Roman"/>
        </w:rPr>
        <w:t>Notary Public</w:t>
      </w:r>
    </w:p>
    <w:p w14:paraId="19EAAD78" w14:textId="77777777" w:rsidR="000C707B" w:rsidRDefault="000C707B">
      <w:pPr>
        <w:autoSpaceDE w:val="0"/>
        <w:autoSpaceDN w:val="0"/>
        <w:adjustRightInd w:val="0"/>
        <w:spacing w:after="0"/>
        <w:jc w:val="left"/>
        <w:rPr>
          <w:rFonts w:eastAsia="Times New Roman"/>
        </w:rPr>
      </w:pPr>
    </w:p>
    <w:p w14:paraId="19EAAD79" w14:textId="77777777" w:rsidR="000C707B" w:rsidRDefault="00036BD0">
      <w:pPr>
        <w:autoSpaceDE w:val="0"/>
        <w:autoSpaceDN w:val="0"/>
        <w:adjustRightInd w:val="0"/>
        <w:spacing w:after="0"/>
        <w:jc w:val="left"/>
        <w:rPr>
          <w:rFonts w:eastAsia="Times New Roman"/>
        </w:rPr>
      </w:pPr>
      <w:r>
        <w:rPr>
          <w:rFonts w:eastAsia="Times New Roman"/>
        </w:rPr>
        <w:t>My Commission Expires:</w:t>
      </w:r>
    </w:p>
    <w:p w14:paraId="19EAAD7A" w14:textId="77777777" w:rsidR="000C707B" w:rsidRDefault="000C707B">
      <w:pPr>
        <w:autoSpaceDE w:val="0"/>
        <w:autoSpaceDN w:val="0"/>
        <w:adjustRightInd w:val="0"/>
        <w:spacing w:after="0"/>
        <w:jc w:val="left"/>
        <w:rPr>
          <w:rFonts w:eastAsia="Times New Roman"/>
        </w:rPr>
      </w:pPr>
    </w:p>
    <w:p w14:paraId="19EAAD7B" w14:textId="77777777" w:rsidR="000C707B" w:rsidRDefault="00036BD0">
      <w:pPr>
        <w:spacing w:after="0"/>
        <w:jc w:val="left"/>
        <w:rPr>
          <w:rFonts w:eastAsia="Times New Roman"/>
          <w:b/>
          <w:bCs/>
          <w:color w:val="000000"/>
          <w:u w:val="single"/>
        </w:rPr>
      </w:pPr>
      <w:r>
        <w:rPr>
          <w:rFonts w:eastAsia="Times New Roman"/>
          <w:b/>
          <w:bCs/>
          <w:color w:val="000000"/>
        </w:rPr>
        <w:tab/>
      </w:r>
      <w:r>
        <w:rPr>
          <w:rFonts w:eastAsia="Times New Roman"/>
          <w:b/>
          <w:bCs/>
          <w:color w:val="000000"/>
          <w:u w:val="single"/>
        </w:rPr>
        <w:t>NOTICE TO BIDDERS</w:t>
      </w:r>
    </w:p>
    <w:p w14:paraId="19EAAD7C" w14:textId="77777777" w:rsidR="000C707B" w:rsidRDefault="00036BD0">
      <w:pPr>
        <w:tabs>
          <w:tab w:val="right" w:pos="540"/>
          <w:tab w:val="left" w:pos="720"/>
        </w:tabs>
        <w:spacing w:after="0"/>
        <w:ind w:left="720" w:hanging="720"/>
        <w:jc w:val="left"/>
        <w:rPr>
          <w:rFonts w:eastAsia="Times New Roman"/>
          <w:b/>
          <w:bCs/>
        </w:rPr>
      </w:pPr>
      <w:r>
        <w:rPr>
          <w:rFonts w:eastAsia="Times New Roman"/>
          <w:b/>
          <w:bCs/>
        </w:rPr>
        <w:tab/>
        <w:t>1)</w:t>
      </w:r>
      <w:r>
        <w:rPr>
          <w:rFonts w:eastAsia="Times New Roman"/>
          <w:b/>
          <w:bCs/>
        </w:rPr>
        <w:tab/>
        <w:t>MAKE SURE YOU HAVE SIGNED THIS BID VERIFICATION AND STATEMENT OF QUALIFICATIONS IN THE SPACE PROVIDED ABOVE.</w:t>
      </w:r>
    </w:p>
    <w:p w14:paraId="19EAAD7D" w14:textId="77777777" w:rsidR="000C707B" w:rsidRDefault="00036BD0">
      <w:pPr>
        <w:tabs>
          <w:tab w:val="right" w:pos="540"/>
          <w:tab w:val="left" w:pos="720"/>
        </w:tabs>
        <w:spacing w:after="0"/>
        <w:ind w:left="720" w:hanging="720"/>
        <w:jc w:val="left"/>
        <w:rPr>
          <w:rFonts w:eastAsia="Times New Roman"/>
          <w:b/>
          <w:bCs/>
        </w:rPr>
      </w:pPr>
      <w:r>
        <w:rPr>
          <w:rFonts w:eastAsia="Times New Roman"/>
          <w:b/>
          <w:bCs/>
        </w:rPr>
        <w:tab/>
        <w:t>2)</w:t>
      </w:r>
      <w:r>
        <w:rPr>
          <w:rFonts w:eastAsia="Times New Roman"/>
          <w:b/>
          <w:bCs/>
        </w:rPr>
        <w:tab/>
        <w:t xml:space="preserve">MAKE SURE YOU AND YOUR SURETY HAVE PROPERLY EXECUTED THE BID BOND. </w:t>
      </w:r>
    </w:p>
    <w:p w14:paraId="19EAAD7E" w14:textId="77777777" w:rsidR="000C707B" w:rsidRDefault="00036BD0">
      <w:pPr>
        <w:numPr>
          <w:ilvl w:val="0"/>
          <w:numId w:val="27"/>
        </w:numPr>
        <w:tabs>
          <w:tab w:val="right" w:pos="540"/>
        </w:tabs>
        <w:spacing w:after="0" w:line="276" w:lineRule="auto"/>
        <w:jc w:val="left"/>
        <w:rPr>
          <w:rFonts w:eastAsia="Times New Roman"/>
          <w:b/>
          <w:bCs/>
          <w:caps/>
          <w:szCs w:val="24"/>
        </w:rPr>
      </w:pPr>
      <w:r>
        <w:rPr>
          <w:rFonts w:eastAsia="Times New Roman"/>
          <w:b/>
          <w:bCs/>
          <w:caps/>
          <w:szCs w:val="24"/>
        </w:rPr>
        <w:t>YOU MUST UPLOAD THE FOLLOWING FORMS INTO e-BUILDER WHEN YOUR BID IS SUBMITTED:</w:t>
      </w:r>
    </w:p>
    <w:p w14:paraId="19EAAD7F" w14:textId="77777777" w:rsidR="000C707B" w:rsidRDefault="000C707B">
      <w:pPr>
        <w:tabs>
          <w:tab w:val="right" w:pos="540"/>
        </w:tabs>
        <w:spacing w:after="0"/>
        <w:ind w:left="735"/>
        <w:jc w:val="left"/>
        <w:rPr>
          <w:rFonts w:eastAsia="Times New Roman"/>
          <w:b/>
          <w:bCs/>
          <w:caps/>
          <w:szCs w:val="24"/>
        </w:rPr>
      </w:pPr>
    </w:p>
    <w:p w14:paraId="19EAAD80" w14:textId="77777777" w:rsidR="000C707B" w:rsidRDefault="00036BD0">
      <w:pPr>
        <w:numPr>
          <w:ilvl w:val="0"/>
          <w:numId w:val="28"/>
        </w:numPr>
        <w:tabs>
          <w:tab w:val="right" w:pos="540"/>
        </w:tabs>
        <w:spacing w:after="0" w:line="276" w:lineRule="auto"/>
        <w:contextualSpacing/>
        <w:jc w:val="left"/>
        <w:rPr>
          <w:rFonts w:eastAsia="Times New Roman"/>
          <w:b/>
          <w:bCs/>
          <w:caps/>
          <w:szCs w:val="24"/>
        </w:rPr>
      </w:pPr>
      <w:r>
        <w:rPr>
          <w:rFonts w:eastAsia="Times New Roman"/>
          <w:b/>
          <w:bCs/>
          <w:caps/>
          <w:szCs w:val="24"/>
        </w:rPr>
        <w:t>BID VERIFICATION AND STATEMENT OF QUALIFICATIONS</w:t>
      </w:r>
    </w:p>
    <w:p w14:paraId="19EAAD81" w14:textId="77777777" w:rsidR="000C707B" w:rsidRDefault="00036BD0">
      <w:pPr>
        <w:numPr>
          <w:ilvl w:val="0"/>
          <w:numId w:val="28"/>
        </w:numPr>
        <w:tabs>
          <w:tab w:val="right" w:pos="540"/>
        </w:tabs>
        <w:spacing w:after="0" w:line="276" w:lineRule="auto"/>
        <w:contextualSpacing/>
        <w:jc w:val="left"/>
        <w:rPr>
          <w:rFonts w:eastAsia="Times New Roman"/>
          <w:b/>
          <w:bCs/>
          <w:caps/>
          <w:szCs w:val="24"/>
        </w:rPr>
      </w:pPr>
      <w:r>
        <w:rPr>
          <w:rFonts w:eastAsia="Times New Roman"/>
          <w:b/>
          <w:bCs/>
          <w:caps/>
          <w:szCs w:val="24"/>
        </w:rPr>
        <w:t>BID BOND</w:t>
      </w:r>
    </w:p>
    <w:p w14:paraId="19EAAD82" w14:textId="77777777" w:rsidR="000C707B" w:rsidRDefault="00036BD0">
      <w:pPr>
        <w:numPr>
          <w:ilvl w:val="0"/>
          <w:numId w:val="28"/>
        </w:numPr>
        <w:tabs>
          <w:tab w:val="right" w:pos="540"/>
        </w:tabs>
        <w:spacing w:after="0" w:line="276" w:lineRule="auto"/>
        <w:contextualSpacing/>
        <w:jc w:val="left"/>
        <w:rPr>
          <w:rFonts w:eastAsia="Times New Roman"/>
          <w:b/>
          <w:bCs/>
          <w:caps/>
          <w:szCs w:val="24"/>
        </w:rPr>
      </w:pPr>
      <w:r>
        <w:rPr>
          <w:rFonts w:eastAsia="Times New Roman"/>
          <w:b/>
          <w:bCs/>
          <w:caps/>
          <w:szCs w:val="24"/>
        </w:rPr>
        <w:t xml:space="preserve">Contractor AFFIDAVIT UNDER O.C.G.A § 13-10-91 (E-Verify Affidavit)    </w:t>
      </w:r>
    </w:p>
    <w:p w14:paraId="19EAAD83" w14:textId="77777777" w:rsidR="000C707B" w:rsidRDefault="000C707B">
      <w:pPr>
        <w:tabs>
          <w:tab w:val="right" w:pos="540"/>
        </w:tabs>
        <w:spacing w:after="0" w:line="276" w:lineRule="auto"/>
        <w:contextualSpacing/>
        <w:jc w:val="left"/>
        <w:rPr>
          <w:rFonts w:eastAsia="Times New Roman"/>
          <w:b/>
          <w:bCs/>
          <w:caps/>
          <w:szCs w:val="24"/>
        </w:rPr>
      </w:pPr>
    </w:p>
    <w:p w14:paraId="19EAAD84" w14:textId="77777777" w:rsidR="000C707B" w:rsidRDefault="000C707B">
      <w:pPr>
        <w:tabs>
          <w:tab w:val="right" w:pos="540"/>
        </w:tabs>
        <w:spacing w:after="0" w:line="276" w:lineRule="auto"/>
        <w:contextualSpacing/>
        <w:jc w:val="left"/>
        <w:rPr>
          <w:rFonts w:eastAsia="Times New Roman"/>
          <w:b/>
          <w:bCs/>
          <w:caps/>
          <w:szCs w:val="24"/>
        </w:rPr>
        <w:sectPr w:rsidR="000C707B">
          <w:headerReference w:type="default" r:id="rId30"/>
          <w:footerReference w:type="default" r:id="rId31"/>
          <w:pgSz w:w="12240" w:h="15840"/>
          <w:pgMar w:top="1440" w:right="1440" w:bottom="1440" w:left="1440" w:header="540" w:footer="255" w:gutter="0"/>
          <w:pgNumType w:start="1"/>
          <w:cols w:space="720"/>
          <w:docGrid w:linePitch="360"/>
        </w:sectPr>
      </w:pPr>
    </w:p>
    <w:p w14:paraId="416C8030" w14:textId="060FFB0A" w:rsidR="002C2747" w:rsidRPr="002C2747" w:rsidRDefault="002C2747" w:rsidP="002C2747">
      <w:pPr>
        <w:spacing w:before="61"/>
        <w:ind w:right="-346"/>
        <w:jc w:val="center"/>
        <w:rPr>
          <w:rFonts w:ascii="Times New Roman" w:eastAsia="Times New Roman" w:hAnsi="Times New Roman" w:cs="Times New Roman"/>
          <w:sz w:val="22"/>
          <w:szCs w:val="22"/>
        </w:rPr>
      </w:pPr>
      <w:r w:rsidRPr="002C2747">
        <w:rPr>
          <w:rFonts w:ascii="Times New Roman" w:eastAsia="Times New Roman" w:hAnsi="Times New Roman" w:cs="Times New Roman"/>
          <w:b/>
          <w:bCs/>
          <w:color w:val="2F2F2F"/>
          <w:w w:val="105"/>
          <w:sz w:val="22"/>
          <w:szCs w:val="22"/>
        </w:rPr>
        <w:lastRenderedPageBreak/>
        <w:t>Contractor</w:t>
      </w:r>
      <w:r w:rsidRPr="002C2747">
        <w:rPr>
          <w:rFonts w:ascii="Times New Roman" w:eastAsia="Times New Roman" w:hAnsi="Times New Roman" w:cs="Times New Roman"/>
          <w:b/>
          <w:bCs/>
          <w:color w:val="2F2F2F"/>
          <w:spacing w:val="-10"/>
          <w:w w:val="105"/>
          <w:sz w:val="22"/>
          <w:szCs w:val="22"/>
        </w:rPr>
        <w:t xml:space="preserve"> </w:t>
      </w:r>
      <w:r w:rsidRPr="002C2747">
        <w:rPr>
          <w:rFonts w:ascii="Times New Roman" w:eastAsia="Times New Roman" w:hAnsi="Times New Roman" w:cs="Times New Roman"/>
          <w:b/>
          <w:bCs/>
          <w:color w:val="2F2F2F"/>
          <w:w w:val="105"/>
          <w:sz w:val="22"/>
          <w:szCs w:val="22"/>
        </w:rPr>
        <w:t>Affidavit</w:t>
      </w:r>
      <w:r w:rsidRPr="002C2747">
        <w:rPr>
          <w:rFonts w:ascii="Times New Roman" w:eastAsia="Times New Roman" w:hAnsi="Times New Roman" w:cs="Times New Roman"/>
          <w:b/>
          <w:bCs/>
          <w:color w:val="2F2F2F"/>
          <w:spacing w:val="-6"/>
          <w:w w:val="105"/>
          <w:sz w:val="22"/>
          <w:szCs w:val="22"/>
        </w:rPr>
        <w:t xml:space="preserve"> </w:t>
      </w:r>
      <w:r w:rsidRPr="002C2747">
        <w:rPr>
          <w:rFonts w:ascii="Times New Roman" w:eastAsia="Times New Roman" w:hAnsi="Times New Roman" w:cs="Times New Roman"/>
          <w:b/>
          <w:bCs/>
          <w:color w:val="2F2F2F"/>
          <w:w w:val="105"/>
          <w:sz w:val="22"/>
          <w:szCs w:val="22"/>
        </w:rPr>
        <w:t>under</w:t>
      </w:r>
      <w:r w:rsidRPr="002C2747">
        <w:rPr>
          <w:rFonts w:ascii="Times New Roman" w:eastAsia="Times New Roman" w:hAnsi="Times New Roman" w:cs="Times New Roman"/>
          <w:b/>
          <w:bCs/>
          <w:color w:val="2F2F2F"/>
          <w:spacing w:val="-16"/>
          <w:w w:val="105"/>
          <w:sz w:val="22"/>
          <w:szCs w:val="22"/>
        </w:rPr>
        <w:t xml:space="preserve"> </w:t>
      </w:r>
      <w:r w:rsidRPr="002C2747">
        <w:rPr>
          <w:rFonts w:ascii="Times New Roman" w:eastAsia="Times New Roman" w:hAnsi="Times New Roman" w:cs="Times New Roman"/>
          <w:b/>
          <w:bCs/>
          <w:color w:val="2F2F2F"/>
          <w:w w:val="105"/>
          <w:sz w:val="22"/>
          <w:szCs w:val="22"/>
        </w:rPr>
        <w:t>O.C.G.A.</w:t>
      </w:r>
      <w:r w:rsidRPr="002C2747">
        <w:rPr>
          <w:rFonts w:ascii="Times New Roman" w:eastAsia="Times New Roman" w:hAnsi="Times New Roman" w:cs="Times New Roman"/>
          <w:b/>
          <w:bCs/>
          <w:color w:val="2F2F2F"/>
          <w:spacing w:val="-6"/>
          <w:w w:val="105"/>
          <w:sz w:val="22"/>
          <w:szCs w:val="22"/>
        </w:rPr>
        <w:t xml:space="preserve"> </w:t>
      </w:r>
      <w:r w:rsidRPr="002C2747">
        <w:rPr>
          <w:rFonts w:ascii="Times New Roman" w:eastAsia="Times New Roman" w:hAnsi="Times New Roman" w:cs="Times New Roman"/>
          <w:b/>
          <w:bCs/>
          <w:color w:val="2F2F2F"/>
          <w:w w:val="105"/>
          <w:sz w:val="22"/>
          <w:szCs w:val="22"/>
        </w:rPr>
        <w:t>§</w:t>
      </w:r>
      <w:r w:rsidRPr="002C2747">
        <w:rPr>
          <w:rFonts w:ascii="Times New Roman" w:eastAsia="Times New Roman" w:hAnsi="Times New Roman" w:cs="Times New Roman"/>
          <w:b/>
          <w:bCs/>
          <w:color w:val="2F2F2F"/>
          <w:spacing w:val="-19"/>
          <w:w w:val="105"/>
          <w:sz w:val="22"/>
          <w:szCs w:val="22"/>
        </w:rPr>
        <w:t xml:space="preserve"> </w:t>
      </w:r>
      <w:r w:rsidRPr="002C2747">
        <w:rPr>
          <w:rFonts w:ascii="Times New Roman" w:eastAsia="Times New Roman" w:hAnsi="Times New Roman" w:cs="Times New Roman"/>
          <w:b/>
          <w:bCs/>
          <w:color w:val="2F2F2F"/>
          <w:w w:val="105"/>
          <w:sz w:val="22"/>
          <w:szCs w:val="22"/>
        </w:rPr>
        <w:t>13-10-91(b)(l)</w:t>
      </w:r>
    </w:p>
    <w:p w14:paraId="64756BAB" w14:textId="77777777" w:rsidR="002C2747" w:rsidRPr="002C2747" w:rsidRDefault="002C2747" w:rsidP="002C2747">
      <w:pPr>
        <w:widowControl w:val="0"/>
        <w:spacing w:after="0" w:line="276" w:lineRule="auto"/>
        <w:ind w:right="-346"/>
        <w:jc w:val="left"/>
        <w:rPr>
          <w:rFonts w:ascii="Times New Roman" w:eastAsia="Times New Roman" w:hAnsi="Times New Roman" w:cs="Times New Roman"/>
          <w:color w:val="2F2F2F"/>
          <w:sz w:val="22"/>
          <w:szCs w:val="22"/>
        </w:rPr>
      </w:pP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undersigned</w:t>
      </w:r>
      <w:r w:rsidRPr="002C2747">
        <w:rPr>
          <w:rFonts w:ascii="Times New Roman" w:eastAsia="Times New Roman" w:hAnsi="Times New Roman" w:cs="Times New Roman"/>
          <w:color w:val="2F2F2F"/>
          <w:spacing w:val="48"/>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35"/>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executes</w:t>
      </w:r>
      <w:r w:rsidRPr="002C2747">
        <w:rPr>
          <w:rFonts w:ascii="Times New Roman" w:eastAsia="Times New Roman" w:hAnsi="Times New Roman" w:cs="Times New Roman"/>
          <w:color w:val="2F2F2F"/>
          <w:spacing w:val="20"/>
          <w:sz w:val="22"/>
          <w:szCs w:val="22"/>
        </w:rPr>
        <w:t xml:space="preserve"> </w:t>
      </w:r>
      <w:r w:rsidRPr="002C2747">
        <w:rPr>
          <w:rFonts w:ascii="Times New Roman" w:eastAsia="Times New Roman" w:hAnsi="Times New Roman" w:cs="Times New Roman"/>
          <w:color w:val="2F2F2F"/>
          <w:sz w:val="22"/>
          <w:szCs w:val="22"/>
        </w:rPr>
        <w:t>this</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Affidavit</w:t>
      </w:r>
      <w:r w:rsidRPr="002C2747">
        <w:rPr>
          <w:rFonts w:ascii="Times New Roman" w:eastAsia="Times New Roman" w:hAnsi="Times New Roman" w:cs="Times New Roman"/>
          <w:color w:val="2F2F2F"/>
          <w:spacing w:val="30"/>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20"/>
          <w:sz w:val="22"/>
          <w:szCs w:val="22"/>
        </w:rPr>
        <w:t xml:space="preserve"> </w:t>
      </w:r>
      <w:r w:rsidRPr="002C2747">
        <w:rPr>
          <w:rFonts w:ascii="Times New Roman" w:eastAsia="Times New Roman" w:hAnsi="Times New Roman" w:cs="Times New Roman"/>
          <w:color w:val="2F2F2F"/>
          <w:sz w:val="22"/>
          <w:szCs w:val="22"/>
        </w:rPr>
        <w:t>comply</w:t>
      </w:r>
      <w:r w:rsidRPr="002C2747">
        <w:rPr>
          <w:rFonts w:ascii="Times New Roman" w:eastAsia="Times New Roman" w:hAnsi="Times New Roman" w:cs="Times New Roman"/>
          <w:color w:val="2F2F2F"/>
          <w:spacing w:val="21"/>
          <w:sz w:val="22"/>
          <w:szCs w:val="22"/>
        </w:rPr>
        <w:t xml:space="preserve"> </w:t>
      </w:r>
      <w:r w:rsidRPr="002C2747">
        <w:rPr>
          <w:rFonts w:ascii="Times New Roman" w:eastAsia="Times New Roman" w:hAnsi="Times New Roman" w:cs="Times New Roman"/>
          <w:color w:val="2F2F2F"/>
          <w:sz w:val="22"/>
          <w:szCs w:val="22"/>
        </w:rPr>
        <w:t>with O.C.G.A §</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13-10-91 related</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any</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contract</w:t>
      </w:r>
      <w:r w:rsidRPr="002C2747">
        <w:rPr>
          <w:rFonts w:ascii="Times New Roman" w:eastAsia="Times New Roman" w:hAnsi="Times New Roman" w:cs="Times New Roman"/>
          <w:color w:val="2F2F2F"/>
          <w:spacing w:val="22"/>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which</w:t>
      </w:r>
      <w:r w:rsidRPr="002C2747">
        <w:rPr>
          <w:rFonts w:ascii="Times New Roman" w:eastAsia="Times New Roman" w:hAnsi="Times New Roman" w:cs="Times New Roman"/>
          <w:color w:val="2F2F2F"/>
          <w:spacing w:val="21"/>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29"/>
          <w:sz w:val="22"/>
          <w:szCs w:val="22"/>
        </w:rPr>
        <w:t xml:space="preserve"> </w:t>
      </w:r>
      <w:r w:rsidRPr="002C2747">
        <w:rPr>
          <w:rFonts w:ascii="Times New Roman" w:eastAsia="Times New Roman" w:hAnsi="Times New Roman" w:cs="Times New Roman"/>
          <w:color w:val="2F2F2F"/>
          <w:sz w:val="22"/>
          <w:szCs w:val="22"/>
        </w:rPr>
        <w:t>is</w:t>
      </w:r>
      <w:r w:rsidRPr="002C2747">
        <w:rPr>
          <w:rFonts w:ascii="Times New Roman" w:eastAsia="Times New Roman" w:hAnsi="Times New Roman" w:cs="Times New Roman"/>
          <w:color w:val="2F2F2F"/>
          <w:spacing w:val="7"/>
          <w:sz w:val="22"/>
          <w:szCs w:val="22"/>
        </w:rPr>
        <w:t xml:space="preserve"> </w:t>
      </w:r>
      <w:r w:rsidRPr="002C2747">
        <w:rPr>
          <w:rFonts w:ascii="Times New Roman" w:eastAsia="Times New Roman" w:hAnsi="Times New Roman" w:cs="Times New Roman"/>
          <w:color w:val="2F2F2F"/>
          <w:sz w:val="22"/>
          <w:szCs w:val="22"/>
        </w:rPr>
        <w:t>a</w:t>
      </w:r>
      <w:r w:rsidRPr="002C2747">
        <w:rPr>
          <w:rFonts w:ascii="Times New Roman" w:eastAsia="Times New Roman" w:hAnsi="Times New Roman" w:cs="Times New Roman"/>
          <w:color w:val="2F2F2F"/>
          <w:spacing w:val="-7"/>
          <w:sz w:val="22"/>
          <w:szCs w:val="22"/>
        </w:rPr>
        <w:t xml:space="preserve"> </w:t>
      </w:r>
      <w:r w:rsidRPr="002C2747">
        <w:rPr>
          <w:rFonts w:ascii="Times New Roman" w:eastAsia="Times New Roman" w:hAnsi="Times New Roman" w:cs="Times New Roman"/>
          <w:color w:val="2F2F2F"/>
          <w:sz w:val="22"/>
          <w:szCs w:val="22"/>
        </w:rPr>
        <w:t>party</w:t>
      </w:r>
      <w:r w:rsidRPr="002C2747">
        <w:rPr>
          <w:rFonts w:ascii="Times New Roman" w:eastAsia="Times New Roman" w:hAnsi="Times New Roman" w:cs="Times New Roman"/>
          <w:color w:val="2F2F2F"/>
          <w:spacing w:val="20"/>
          <w:sz w:val="22"/>
          <w:szCs w:val="22"/>
        </w:rPr>
        <w:t xml:space="preserve"> </w:t>
      </w:r>
      <w:r w:rsidRPr="002C2747">
        <w:rPr>
          <w:rFonts w:ascii="Times New Roman" w:eastAsia="Times New Roman" w:hAnsi="Times New Roman" w:cs="Times New Roman"/>
          <w:color w:val="2F2F2F"/>
          <w:sz w:val="22"/>
          <w:szCs w:val="22"/>
        </w:rPr>
        <w:t>that</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is</w:t>
      </w:r>
      <w:r w:rsidRPr="002C2747">
        <w:rPr>
          <w:rFonts w:ascii="Times New Roman" w:eastAsia="Times New Roman" w:hAnsi="Times New Roman" w:cs="Times New Roman"/>
          <w:color w:val="2F2F2F"/>
          <w:spacing w:val="7"/>
          <w:sz w:val="22"/>
          <w:szCs w:val="22"/>
        </w:rPr>
        <w:t xml:space="preserve"> </w:t>
      </w:r>
      <w:r w:rsidRPr="002C2747">
        <w:rPr>
          <w:rFonts w:ascii="Times New Roman" w:eastAsia="Times New Roman" w:hAnsi="Times New Roman" w:cs="Times New Roman"/>
          <w:color w:val="2F2F2F"/>
          <w:sz w:val="22"/>
          <w:szCs w:val="22"/>
        </w:rPr>
        <w:t>subject to</w:t>
      </w:r>
      <w:r w:rsidRPr="002C2747">
        <w:rPr>
          <w:rFonts w:ascii="Times New Roman" w:eastAsia="Times New Roman" w:hAnsi="Times New Roman" w:cs="Times New Roman"/>
          <w:color w:val="2F2F2F"/>
          <w:spacing w:val="23"/>
          <w:sz w:val="22"/>
          <w:szCs w:val="22"/>
        </w:rPr>
        <w:t xml:space="preserve"> </w:t>
      </w:r>
      <w:r w:rsidRPr="002C2747">
        <w:rPr>
          <w:rFonts w:ascii="Times New Roman" w:eastAsia="Times New Roman" w:hAnsi="Times New Roman" w:cs="Times New Roman"/>
          <w:color w:val="2F2F2F"/>
          <w:sz w:val="22"/>
          <w:szCs w:val="22"/>
        </w:rPr>
        <w:t>O.C.G.A.</w:t>
      </w:r>
      <w:r w:rsidRPr="002C2747">
        <w:rPr>
          <w:rFonts w:ascii="Times New Roman" w:eastAsia="Times New Roman" w:hAnsi="Times New Roman" w:cs="Times New Roman"/>
          <w:color w:val="2F2F2F"/>
          <w:spacing w:val="37"/>
          <w:sz w:val="22"/>
          <w:szCs w:val="22"/>
        </w:rPr>
        <w:t xml:space="preserve"> </w:t>
      </w:r>
      <w:r w:rsidRPr="002C2747">
        <w:rPr>
          <w:rFonts w:ascii="Times New Roman" w:eastAsia="Times New Roman" w:hAnsi="Times New Roman" w:cs="Times New Roman"/>
          <w:color w:val="2F2F2F"/>
          <w:sz w:val="22"/>
          <w:szCs w:val="22"/>
        </w:rPr>
        <w:t>§</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13-10-91</w:t>
      </w:r>
      <w:r w:rsidRPr="002C2747">
        <w:rPr>
          <w:rFonts w:ascii="Times New Roman" w:eastAsia="Times New Roman" w:hAnsi="Times New Roman" w:cs="Times New Roman"/>
          <w:color w:val="2F2F2F"/>
          <w:spacing w:val="12"/>
          <w:sz w:val="22"/>
          <w:szCs w:val="22"/>
        </w:rPr>
        <w:t xml:space="preserve"> </w:t>
      </w:r>
      <w:r w:rsidRPr="002C2747">
        <w:rPr>
          <w:rFonts w:ascii="Times New Roman" w:eastAsia="Times New Roman" w:hAnsi="Times New Roman" w:cs="Times New Roman"/>
          <w:color w:val="2F2F2F"/>
          <w:sz w:val="22"/>
          <w:szCs w:val="22"/>
        </w:rPr>
        <w:t>and</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hereby</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verifies</w:t>
      </w:r>
      <w:r w:rsidRPr="002C2747">
        <w:rPr>
          <w:rFonts w:ascii="Times New Roman" w:eastAsia="Times New Roman" w:hAnsi="Times New Roman" w:cs="Times New Roman"/>
          <w:color w:val="2F2F2F"/>
          <w:spacing w:val="22"/>
          <w:sz w:val="22"/>
          <w:szCs w:val="22"/>
        </w:rPr>
        <w:t xml:space="preserve"> </w:t>
      </w:r>
      <w:r w:rsidRPr="002C2747">
        <w:rPr>
          <w:rFonts w:ascii="Times New Roman" w:eastAsia="Times New Roman" w:hAnsi="Times New Roman" w:cs="Times New Roman"/>
          <w:color w:val="2F2F2F"/>
          <w:sz w:val="22"/>
          <w:szCs w:val="22"/>
        </w:rPr>
        <w:t>its</w:t>
      </w:r>
      <w:r w:rsidRPr="002C2747">
        <w:rPr>
          <w:rFonts w:ascii="Times New Roman" w:eastAsia="Times New Roman" w:hAnsi="Times New Roman" w:cs="Times New Roman"/>
          <w:color w:val="2F2F2F"/>
          <w:spacing w:val="7"/>
          <w:sz w:val="22"/>
          <w:szCs w:val="22"/>
        </w:rPr>
        <w:t xml:space="preserve"> </w:t>
      </w:r>
      <w:r w:rsidRPr="002C2747">
        <w:rPr>
          <w:rFonts w:ascii="Times New Roman" w:eastAsia="Times New Roman" w:hAnsi="Times New Roman" w:cs="Times New Roman"/>
          <w:color w:val="2F2F2F"/>
          <w:sz w:val="22"/>
          <w:szCs w:val="22"/>
        </w:rPr>
        <w:t>compliance</w:t>
      </w:r>
      <w:r w:rsidRPr="002C2747">
        <w:rPr>
          <w:rFonts w:ascii="Times New Roman" w:eastAsia="Times New Roman" w:hAnsi="Times New Roman" w:cs="Times New Roman"/>
          <w:color w:val="2F2F2F"/>
          <w:spacing w:val="25"/>
          <w:sz w:val="22"/>
          <w:szCs w:val="22"/>
        </w:rPr>
        <w:t xml:space="preserve"> </w:t>
      </w:r>
      <w:r w:rsidRPr="002C2747">
        <w:rPr>
          <w:rFonts w:ascii="Times New Roman" w:eastAsia="Times New Roman" w:hAnsi="Times New Roman" w:cs="Times New Roman"/>
          <w:color w:val="2F2F2F"/>
          <w:sz w:val="22"/>
          <w:szCs w:val="22"/>
        </w:rPr>
        <w:t>with</w:t>
      </w:r>
      <w:r w:rsidRPr="002C2747">
        <w:rPr>
          <w:rFonts w:ascii="Times New Roman" w:eastAsia="Times New Roman" w:hAnsi="Times New Roman" w:cs="Times New Roman"/>
          <w:color w:val="2F2F2F"/>
          <w:spacing w:val="23"/>
          <w:sz w:val="22"/>
          <w:szCs w:val="22"/>
        </w:rPr>
        <w:t xml:space="preserve"> </w:t>
      </w:r>
      <w:r w:rsidRPr="002C2747">
        <w:rPr>
          <w:rFonts w:ascii="Times New Roman" w:eastAsia="Times New Roman" w:hAnsi="Times New Roman" w:cs="Times New Roman"/>
          <w:color w:val="2F2F2F"/>
          <w:sz w:val="22"/>
          <w:szCs w:val="22"/>
        </w:rPr>
        <w:t>O.C.G.A.</w:t>
      </w:r>
      <w:r w:rsidRPr="002C2747">
        <w:rPr>
          <w:rFonts w:ascii="Times New Roman" w:eastAsia="Times New Roman" w:hAnsi="Times New Roman" w:cs="Times New Roman"/>
          <w:color w:val="2F2F2F"/>
          <w:spacing w:val="46"/>
          <w:sz w:val="22"/>
          <w:szCs w:val="22"/>
        </w:rPr>
        <w:t xml:space="preserve"> </w:t>
      </w:r>
      <w:r w:rsidRPr="002C2747">
        <w:rPr>
          <w:rFonts w:ascii="Times New Roman" w:eastAsia="Times New Roman" w:hAnsi="Times New Roman" w:cs="Times New Roman"/>
          <w:color w:val="2F2F2F"/>
          <w:sz w:val="22"/>
          <w:szCs w:val="22"/>
        </w:rPr>
        <w:t>§</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13-10-91,</w:t>
      </w:r>
      <w:r w:rsidRPr="002C2747">
        <w:rPr>
          <w:rFonts w:ascii="Times New Roman" w:eastAsia="Times New Roman" w:hAnsi="Times New Roman" w:cs="Times New Roman"/>
          <w:color w:val="2F2F2F"/>
          <w:w w:val="102"/>
          <w:sz w:val="22"/>
          <w:szCs w:val="22"/>
        </w:rPr>
        <w:t xml:space="preserve"> </w:t>
      </w:r>
      <w:r w:rsidRPr="002C2747">
        <w:rPr>
          <w:rFonts w:ascii="Times New Roman" w:eastAsia="Times New Roman" w:hAnsi="Times New Roman" w:cs="Times New Roman"/>
          <w:color w:val="2F2F2F"/>
          <w:sz w:val="22"/>
          <w:szCs w:val="22"/>
        </w:rPr>
        <w:t>attesting</w:t>
      </w:r>
      <w:r w:rsidRPr="002C2747">
        <w:rPr>
          <w:rFonts w:ascii="Times New Roman" w:eastAsia="Times New Roman" w:hAnsi="Times New Roman" w:cs="Times New Roman"/>
          <w:color w:val="2F2F2F"/>
          <w:spacing w:val="36"/>
          <w:sz w:val="22"/>
          <w:szCs w:val="22"/>
        </w:rPr>
        <w:t xml:space="preserve"> </w:t>
      </w:r>
      <w:r w:rsidRPr="002C2747">
        <w:rPr>
          <w:rFonts w:ascii="Times New Roman" w:eastAsia="Times New Roman" w:hAnsi="Times New Roman" w:cs="Times New Roman"/>
          <w:color w:val="2F2F2F"/>
          <w:sz w:val="22"/>
          <w:szCs w:val="22"/>
        </w:rPr>
        <w:t>as</w:t>
      </w:r>
      <w:r w:rsidRPr="002C2747">
        <w:rPr>
          <w:rFonts w:ascii="Times New Roman" w:eastAsia="Times New Roman" w:hAnsi="Times New Roman" w:cs="Times New Roman"/>
          <w:color w:val="2F2F2F"/>
          <w:spacing w:val="11"/>
          <w:sz w:val="22"/>
          <w:szCs w:val="22"/>
        </w:rPr>
        <w:t xml:space="preserve"> </w:t>
      </w:r>
      <w:r w:rsidRPr="002C2747">
        <w:rPr>
          <w:rFonts w:ascii="Times New Roman" w:eastAsia="Times New Roman" w:hAnsi="Times New Roman" w:cs="Times New Roman"/>
          <w:color w:val="2F2F2F"/>
          <w:sz w:val="22"/>
          <w:szCs w:val="22"/>
        </w:rPr>
        <w:t>follows:</w:t>
      </w:r>
    </w:p>
    <w:p w14:paraId="07B07330" w14:textId="77777777" w:rsidR="002C2747" w:rsidRPr="002C2747" w:rsidRDefault="002C2747" w:rsidP="002C2747">
      <w:pPr>
        <w:widowControl w:val="0"/>
        <w:numPr>
          <w:ilvl w:val="4"/>
          <w:numId w:val="33"/>
        </w:numPr>
        <w:tabs>
          <w:tab w:val="left" w:pos="1080"/>
        </w:tabs>
        <w:spacing w:after="0" w:line="276" w:lineRule="auto"/>
        <w:ind w:left="1080" w:right="374" w:hanging="360"/>
        <w:jc w:val="left"/>
        <w:rPr>
          <w:rFonts w:ascii="Times New Roman" w:eastAsia="Times New Roman" w:hAnsi="Times New Roman" w:cs="Times New Roman"/>
          <w:sz w:val="22"/>
          <w:szCs w:val="22"/>
        </w:rPr>
      </w:pPr>
      <w:r w:rsidRPr="002C2747">
        <w:rPr>
          <w:rFonts w:ascii="Times New Roman" w:eastAsia="Times New Roman" w:hAnsi="Times New Roman" w:cs="Times New Roman"/>
          <w:sz w:val="22"/>
          <w:szCs w:val="22"/>
        </w:rPr>
        <w:t xml:space="preserve">The Contractor has registered with, is authorized to use and uses the federal work authorization </w:t>
      </w:r>
      <w:r w:rsidRPr="002C2747">
        <w:rPr>
          <w:rFonts w:ascii="Times New Roman" w:eastAsia="Times New Roman" w:hAnsi="Times New Roman" w:cs="Times New Roman"/>
          <w:color w:val="2F2F2F"/>
          <w:sz w:val="22"/>
          <w:szCs w:val="22"/>
        </w:rPr>
        <w:t>program</w:t>
      </w:r>
      <w:r w:rsidRPr="002C2747">
        <w:rPr>
          <w:rFonts w:ascii="Times New Roman" w:eastAsia="Times New Roman" w:hAnsi="Times New Roman" w:cs="Times New Roman"/>
          <w:color w:val="2F2F2F"/>
          <w:spacing w:val="43"/>
          <w:sz w:val="22"/>
          <w:szCs w:val="22"/>
        </w:rPr>
        <w:t xml:space="preserve"> </w:t>
      </w:r>
      <w:r w:rsidRPr="002C2747">
        <w:rPr>
          <w:rFonts w:ascii="Times New Roman" w:eastAsia="Times New Roman" w:hAnsi="Times New Roman" w:cs="Times New Roman"/>
          <w:color w:val="2F2F2F"/>
          <w:sz w:val="22"/>
          <w:szCs w:val="22"/>
        </w:rPr>
        <w:t>commonly</w:t>
      </w:r>
      <w:r w:rsidRPr="002C2747">
        <w:rPr>
          <w:rFonts w:ascii="Times New Roman" w:eastAsia="Times New Roman" w:hAnsi="Times New Roman" w:cs="Times New Roman"/>
          <w:color w:val="2F2F2F"/>
          <w:spacing w:val="24"/>
          <w:sz w:val="22"/>
          <w:szCs w:val="22"/>
        </w:rPr>
        <w:t xml:space="preserve"> </w:t>
      </w:r>
      <w:r w:rsidRPr="002C2747">
        <w:rPr>
          <w:rFonts w:ascii="Times New Roman" w:eastAsia="Times New Roman" w:hAnsi="Times New Roman" w:cs="Times New Roman"/>
          <w:color w:val="2F2F2F"/>
          <w:sz w:val="22"/>
          <w:szCs w:val="22"/>
        </w:rPr>
        <w:t>known</w:t>
      </w:r>
      <w:r w:rsidRPr="002C2747">
        <w:rPr>
          <w:rFonts w:ascii="Times New Roman" w:eastAsia="Times New Roman" w:hAnsi="Times New Roman" w:cs="Times New Roman"/>
          <w:color w:val="2F2F2F"/>
          <w:spacing w:val="32"/>
          <w:sz w:val="22"/>
          <w:szCs w:val="22"/>
        </w:rPr>
        <w:t xml:space="preserve"> </w:t>
      </w:r>
      <w:r w:rsidRPr="002C2747">
        <w:rPr>
          <w:rFonts w:ascii="Times New Roman" w:eastAsia="Times New Roman" w:hAnsi="Times New Roman" w:cs="Times New Roman"/>
          <w:color w:val="2F2F2F"/>
          <w:sz w:val="22"/>
          <w:szCs w:val="22"/>
        </w:rPr>
        <w:t>as</w:t>
      </w:r>
      <w:r w:rsidRPr="002C2747">
        <w:rPr>
          <w:rFonts w:ascii="Times New Roman" w:eastAsia="Times New Roman" w:hAnsi="Times New Roman" w:cs="Times New Roman"/>
          <w:color w:val="2F2F2F"/>
          <w:spacing w:val="7"/>
          <w:sz w:val="22"/>
          <w:szCs w:val="22"/>
        </w:rPr>
        <w:t xml:space="preserve"> </w:t>
      </w:r>
      <w:r w:rsidRPr="002C2747">
        <w:rPr>
          <w:rFonts w:ascii="Times New Roman" w:eastAsia="Times New Roman" w:hAnsi="Times New Roman" w:cs="Times New Roman"/>
          <w:color w:val="2F2F2F"/>
          <w:sz w:val="22"/>
          <w:szCs w:val="22"/>
        </w:rPr>
        <w:t>E-Verify,</w:t>
      </w:r>
      <w:r w:rsidRPr="002C2747">
        <w:rPr>
          <w:rFonts w:ascii="Times New Roman" w:eastAsia="Times New Roman" w:hAnsi="Times New Roman" w:cs="Times New Roman"/>
          <w:color w:val="2F2F2F"/>
          <w:spacing w:val="25"/>
          <w:sz w:val="22"/>
          <w:szCs w:val="22"/>
        </w:rPr>
        <w:t xml:space="preserve"> </w:t>
      </w:r>
      <w:r w:rsidRPr="002C2747">
        <w:rPr>
          <w:rFonts w:ascii="Times New Roman" w:eastAsia="Times New Roman" w:hAnsi="Times New Roman" w:cs="Times New Roman"/>
          <w:color w:val="2F2F2F"/>
          <w:sz w:val="22"/>
          <w:szCs w:val="22"/>
        </w:rPr>
        <w:t>or</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any</w:t>
      </w:r>
      <w:r w:rsidRPr="002C2747">
        <w:rPr>
          <w:rFonts w:ascii="Times New Roman" w:eastAsia="Times New Roman" w:hAnsi="Times New Roman" w:cs="Times New Roman"/>
          <w:color w:val="2F2F2F"/>
          <w:w w:val="101"/>
          <w:sz w:val="22"/>
          <w:szCs w:val="22"/>
        </w:rPr>
        <w:t xml:space="preserve"> </w:t>
      </w:r>
      <w:r w:rsidRPr="002C2747">
        <w:rPr>
          <w:rFonts w:ascii="Times New Roman" w:eastAsia="Times New Roman" w:hAnsi="Times New Roman" w:cs="Times New Roman"/>
          <w:color w:val="2F2F2F"/>
          <w:sz w:val="22"/>
          <w:szCs w:val="22"/>
        </w:rPr>
        <w:t>subsequent</w:t>
      </w:r>
      <w:r w:rsidRPr="002C2747">
        <w:rPr>
          <w:rFonts w:ascii="Times New Roman" w:eastAsia="Times New Roman" w:hAnsi="Times New Roman" w:cs="Times New Roman"/>
          <w:color w:val="2F2F2F"/>
          <w:spacing w:val="22"/>
          <w:sz w:val="22"/>
          <w:szCs w:val="22"/>
        </w:rPr>
        <w:t xml:space="preserve"> </w:t>
      </w:r>
      <w:r w:rsidRPr="002C2747">
        <w:rPr>
          <w:rFonts w:ascii="Times New Roman" w:eastAsia="Times New Roman" w:hAnsi="Times New Roman" w:cs="Times New Roman"/>
          <w:color w:val="2F2F2F"/>
          <w:sz w:val="22"/>
          <w:szCs w:val="22"/>
        </w:rPr>
        <w:t>replacement</w:t>
      </w:r>
      <w:r w:rsidRPr="002C2747">
        <w:rPr>
          <w:rFonts w:ascii="Times New Roman" w:eastAsia="Times New Roman" w:hAnsi="Times New Roman" w:cs="Times New Roman"/>
          <w:color w:val="2F2F2F"/>
          <w:spacing w:val="42"/>
          <w:sz w:val="22"/>
          <w:szCs w:val="22"/>
        </w:rPr>
        <w:t xml:space="preserve"> </w:t>
      </w:r>
      <w:r w:rsidRPr="002C2747">
        <w:rPr>
          <w:rFonts w:ascii="Times New Roman" w:eastAsia="Times New Roman" w:hAnsi="Times New Roman" w:cs="Times New Roman"/>
          <w:color w:val="2F2F2F"/>
          <w:sz w:val="22"/>
          <w:szCs w:val="22"/>
        </w:rPr>
        <w:t>program;</w:t>
      </w:r>
    </w:p>
    <w:p w14:paraId="173FB9C7" w14:textId="77777777" w:rsidR="002C2747" w:rsidRPr="002C2747" w:rsidRDefault="002C2747" w:rsidP="002C2747">
      <w:pPr>
        <w:widowControl w:val="0"/>
        <w:numPr>
          <w:ilvl w:val="4"/>
          <w:numId w:val="33"/>
        </w:numPr>
        <w:tabs>
          <w:tab w:val="left" w:pos="1080"/>
        </w:tabs>
        <w:spacing w:after="0" w:line="276" w:lineRule="auto"/>
        <w:ind w:left="1080" w:right="374" w:hanging="360"/>
        <w:jc w:val="left"/>
        <w:rPr>
          <w:rFonts w:ascii="Times New Roman" w:eastAsia="Times New Roman" w:hAnsi="Times New Roman" w:cs="Times New Roman"/>
          <w:sz w:val="22"/>
          <w:szCs w:val="22"/>
        </w:rPr>
      </w:pP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20"/>
          <w:sz w:val="22"/>
          <w:szCs w:val="22"/>
        </w:rPr>
        <w:t xml:space="preserve"> </w:t>
      </w:r>
      <w:r w:rsidRPr="002C2747">
        <w:rPr>
          <w:rFonts w:ascii="Times New Roman" w:eastAsia="Times New Roman" w:hAnsi="Times New Roman" w:cs="Times New Roman"/>
          <w:color w:val="2F2F2F"/>
          <w:sz w:val="22"/>
          <w:szCs w:val="22"/>
        </w:rPr>
        <w:t>will</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continue</w:t>
      </w:r>
      <w:r w:rsidRPr="002C2747">
        <w:rPr>
          <w:rFonts w:ascii="Times New Roman" w:eastAsia="Times New Roman" w:hAnsi="Times New Roman" w:cs="Times New Roman"/>
          <w:color w:val="2F2F2F"/>
          <w:spacing w:val="24"/>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use</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federal</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work</w:t>
      </w:r>
      <w:r w:rsidRPr="002C2747">
        <w:rPr>
          <w:rFonts w:ascii="Times New Roman" w:eastAsia="Times New Roman" w:hAnsi="Times New Roman" w:cs="Times New Roman"/>
          <w:color w:val="2F2F2F"/>
          <w:spacing w:val="22"/>
          <w:sz w:val="22"/>
          <w:szCs w:val="22"/>
        </w:rPr>
        <w:t xml:space="preserve"> </w:t>
      </w:r>
      <w:r w:rsidRPr="002C2747">
        <w:rPr>
          <w:rFonts w:ascii="Times New Roman" w:eastAsia="Times New Roman" w:hAnsi="Times New Roman" w:cs="Times New Roman"/>
          <w:color w:val="2F2F2F"/>
          <w:sz w:val="22"/>
          <w:szCs w:val="22"/>
        </w:rPr>
        <w:t>authorization</w:t>
      </w:r>
      <w:r w:rsidRPr="002C2747">
        <w:rPr>
          <w:rFonts w:ascii="Times New Roman" w:eastAsia="Times New Roman" w:hAnsi="Times New Roman" w:cs="Times New Roman"/>
          <w:color w:val="2F2F2F"/>
          <w:w w:val="101"/>
          <w:sz w:val="22"/>
          <w:szCs w:val="22"/>
        </w:rPr>
        <w:t xml:space="preserve"> </w:t>
      </w:r>
      <w:r w:rsidRPr="002C2747">
        <w:rPr>
          <w:rFonts w:ascii="Times New Roman" w:eastAsia="Times New Roman" w:hAnsi="Times New Roman" w:cs="Times New Roman"/>
          <w:color w:val="2F2F2F"/>
          <w:sz w:val="22"/>
          <w:szCs w:val="22"/>
        </w:rPr>
        <w:t>program</w:t>
      </w:r>
      <w:r w:rsidRPr="002C2747">
        <w:rPr>
          <w:rFonts w:ascii="Times New Roman" w:eastAsia="Times New Roman" w:hAnsi="Times New Roman" w:cs="Times New Roman"/>
          <w:color w:val="2F2F2F"/>
          <w:spacing w:val="26"/>
          <w:sz w:val="22"/>
          <w:szCs w:val="22"/>
        </w:rPr>
        <w:t xml:space="preserve"> </w:t>
      </w:r>
      <w:r w:rsidRPr="002C2747">
        <w:rPr>
          <w:rFonts w:ascii="Times New Roman" w:eastAsia="Times New Roman" w:hAnsi="Times New Roman" w:cs="Times New Roman"/>
          <w:color w:val="2F2F2F"/>
          <w:sz w:val="22"/>
          <w:szCs w:val="22"/>
        </w:rPr>
        <w:t>throughout</w:t>
      </w:r>
      <w:r w:rsidRPr="002C2747">
        <w:rPr>
          <w:rFonts w:ascii="Times New Roman" w:eastAsia="Times New Roman" w:hAnsi="Times New Roman" w:cs="Times New Roman"/>
          <w:color w:val="2F2F2F"/>
          <w:spacing w:val="28"/>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contract</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period,</w:t>
      </w:r>
      <w:r w:rsidRPr="002C2747">
        <w:rPr>
          <w:rFonts w:ascii="Times New Roman" w:eastAsia="Times New Roman" w:hAnsi="Times New Roman" w:cs="Times New Roman"/>
          <w:color w:val="2F2F2F"/>
          <w:spacing w:val="35"/>
          <w:sz w:val="22"/>
          <w:szCs w:val="22"/>
        </w:rPr>
        <w:t xml:space="preserve"> </w:t>
      </w:r>
      <w:r w:rsidRPr="002C2747">
        <w:rPr>
          <w:rFonts w:ascii="Times New Roman" w:eastAsia="Times New Roman" w:hAnsi="Times New Roman" w:cs="Times New Roman"/>
          <w:color w:val="2F2F2F"/>
          <w:sz w:val="22"/>
          <w:szCs w:val="22"/>
        </w:rPr>
        <w:t>including</w:t>
      </w:r>
      <w:r w:rsidRPr="002C2747">
        <w:rPr>
          <w:rFonts w:ascii="Times New Roman" w:eastAsia="Times New Roman" w:hAnsi="Times New Roman" w:cs="Times New Roman"/>
          <w:color w:val="2F2F2F"/>
          <w:spacing w:val="23"/>
          <w:sz w:val="22"/>
          <w:szCs w:val="22"/>
        </w:rPr>
        <w:t xml:space="preserve"> </w:t>
      </w:r>
      <w:r w:rsidRPr="002C2747">
        <w:rPr>
          <w:rFonts w:ascii="Times New Roman" w:eastAsia="Times New Roman" w:hAnsi="Times New Roman" w:cs="Times New Roman"/>
          <w:color w:val="2F2F2F"/>
          <w:sz w:val="22"/>
          <w:szCs w:val="22"/>
        </w:rPr>
        <w:t>any</w:t>
      </w:r>
      <w:r w:rsidRPr="002C2747">
        <w:rPr>
          <w:rFonts w:ascii="Times New Roman" w:eastAsia="Times New Roman" w:hAnsi="Times New Roman" w:cs="Times New Roman"/>
          <w:color w:val="2F2F2F"/>
          <w:spacing w:val="11"/>
          <w:sz w:val="22"/>
          <w:szCs w:val="22"/>
        </w:rPr>
        <w:t xml:space="preserve"> </w:t>
      </w:r>
      <w:r w:rsidRPr="002C2747">
        <w:rPr>
          <w:rFonts w:ascii="Times New Roman" w:eastAsia="Times New Roman" w:hAnsi="Times New Roman" w:cs="Times New Roman"/>
          <w:color w:val="2F2F2F"/>
          <w:sz w:val="22"/>
          <w:szCs w:val="22"/>
        </w:rPr>
        <w:t>renewal</w:t>
      </w:r>
      <w:r w:rsidRPr="002C2747">
        <w:rPr>
          <w:rFonts w:ascii="Times New Roman" w:eastAsia="Times New Roman" w:hAnsi="Times New Roman" w:cs="Times New Roman"/>
          <w:color w:val="2F2F2F"/>
          <w:spacing w:val="36"/>
          <w:sz w:val="22"/>
          <w:szCs w:val="22"/>
        </w:rPr>
        <w:t xml:space="preserve"> </w:t>
      </w:r>
      <w:r w:rsidRPr="002C2747">
        <w:rPr>
          <w:rFonts w:ascii="Times New Roman" w:eastAsia="Times New Roman" w:hAnsi="Times New Roman" w:cs="Times New Roman"/>
          <w:color w:val="2F2F2F"/>
          <w:sz w:val="22"/>
          <w:szCs w:val="22"/>
        </w:rPr>
        <w:t>or</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extension</w:t>
      </w:r>
      <w:r w:rsidRPr="002C2747">
        <w:rPr>
          <w:rFonts w:ascii="Times New Roman" w:eastAsia="Times New Roman" w:hAnsi="Times New Roman" w:cs="Times New Roman"/>
          <w:color w:val="2F2F2F"/>
          <w:w w:val="101"/>
          <w:sz w:val="22"/>
          <w:szCs w:val="22"/>
        </w:rPr>
        <w:t xml:space="preserve"> </w:t>
      </w:r>
      <w:r w:rsidRPr="002C2747">
        <w:rPr>
          <w:rFonts w:ascii="Times New Roman" w:eastAsia="Times New Roman" w:hAnsi="Times New Roman" w:cs="Times New Roman"/>
          <w:color w:val="2F2F2F"/>
          <w:sz w:val="22"/>
          <w:szCs w:val="22"/>
        </w:rPr>
        <w:t>thereof;</w:t>
      </w:r>
    </w:p>
    <w:p w14:paraId="02C6C9C2" w14:textId="77777777" w:rsidR="002C2747" w:rsidRPr="002C2747" w:rsidRDefault="002C2747" w:rsidP="002C2747">
      <w:pPr>
        <w:widowControl w:val="0"/>
        <w:numPr>
          <w:ilvl w:val="4"/>
          <w:numId w:val="33"/>
        </w:numPr>
        <w:tabs>
          <w:tab w:val="left" w:pos="1080"/>
        </w:tabs>
        <w:spacing w:after="0" w:line="276" w:lineRule="auto"/>
        <w:ind w:left="1080" w:right="374" w:hanging="360"/>
        <w:jc w:val="left"/>
        <w:rPr>
          <w:rFonts w:ascii="Times New Roman" w:eastAsia="Times New Roman" w:hAnsi="Times New Roman" w:cs="Times New Roman"/>
          <w:sz w:val="22"/>
          <w:szCs w:val="22"/>
        </w:rPr>
      </w:pP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will</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notify</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public</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employer</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in</w:t>
      </w:r>
      <w:r w:rsidRPr="002C2747">
        <w:rPr>
          <w:rFonts w:ascii="Times New Roman" w:eastAsia="Times New Roman" w:hAnsi="Times New Roman" w:cs="Times New Roman"/>
          <w:color w:val="2F2F2F"/>
          <w:spacing w:val="1"/>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event</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w w:val="101"/>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31"/>
          <w:sz w:val="22"/>
          <w:szCs w:val="22"/>
        </w:rPr>
        <w:t xml:space="preserve"> </w:t>
      </w:r>
      <w:r w:rsidRPr="002C2747">
        <w:rPr>
          <w:rFonts w:ascii="Times New Roman" w:eastAsia="Times New Roman" w:hAnsi="Times New Roman" w:cs="Times New Roman"/>
          <w:color w:val="2F2F2F"/>
          <w:sz w:val="22"/>
          <w:szCs w:val="22"/>
        </w:rPr>
        <w:t>ceases</w:t>
      </w:r>
      <w:r w:rsidRPr="002C2747">
        <w:rPr>
          <w:rFonts w:ascii="Times New Roman" w:eastAsia="Times New Roman" w:hAnsi="Times New Roman" w:cs="Times New Roman"/>
          <w:color w:val="2F2F2F"/>
          <w:spacing w:val="10"/>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11"/>
          <w:sz w:val="22"/>
          <w:szCs w:val="22"/>
        </w:rPr>
        <w:t xml:space="preserve"> </w:t>
      </w:r>
      <w:r w:rsidRPr="002C2747">
        <w:rPr>
          <w:rFonts w:ascii="Times New Roman" w:eastAsia="Times New Roman" w:hAnsi="Times New Roman" w:cs="Times New Roman"/>
          <w:color w:val="2F2F2F"/>
          <w:sz w:val="22"/>
          <w:szCs w:val="22"/>
        </w:rPr>
        <w:t>utilize</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20"/>
          <w:sz w:val="22"/>
          <w:szCs w:val="22"/>
        </w:rPr>
        <w:t xml:space="preserve"> </w:t>
      </w:r>
      <w:r w:rsidRPr="002C2747">
        <w:rPr>
          <w:rFonts w:ascii="Times New Roman" w:eastAsia="Times New Roman" w:hAnsi="Times New Roman" w:cs="Times New Roman"/>
          <w:color w:val="2F2F2F"/>
          <w:sz w:val="22"/>
          <w:szCs w:val="22"/>
        </w:rPr>
        <w:t>federal</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work</w:t>
      </w:r>
      <w:r w:rsidRPr="002C2747">
        <w:rPr>
          <w:rFonts w:ascii="Times New Roman" w:eastAsia="Times New Roman" w:hAnsi="Times New Roman" w:cs="Times New Roman"/>
          <w:color w:val="2F2F2F"/>
          <w:spacing w:val="28"/>
          <w:sz w:val="22"/>
          <w:szCs w:val="22"/>
        </w:rPr>
        <w:t xml:space="preserve"> </w:t>
      </w:r>
      <w:r w:rsidRPr="002C2747">
        <w:rPr>
          <w:rFonts w:ascii="Times New Roman" w:eastAsia="Times New Roman" w:hAnsi="Times New Roman" w:cs="Times New Roman"/>
          <w:color w:val="2F2F2F"/>
          <w:sz w:val="22"/>
          <w:szCs w:val="22"/>
        </w:rPr>
        <w:t>authorization</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program</w:t>
      </w:r>
      <w:r w:rsidRPr="002C2747">
        <w:rPr>
          <w:rFonts w:ascii="Times New Roman" w:eastAsia="Times New Roman" w:hAnsi="Times New Roman" w:cs="Times New Roman"/>
          <w:color w:val="2F2F2F"/>
          <w:spacing w:val="33"/>
          <w:sz w:val="22"/>
          <w:szCs w:val="22"/>
        </w:rPr>
        <w:t xml:space="preserve"> </w:t>
      </w:r>
      <w:r w:rsidRPr="002C2747">
        <w:rPr>
          <w:rFonts w:ascii="Times New Roman" w:eastAsia="Times New Roman" w:hAnsi="Times New Roman" w:cs="Times New Roman"/>
          <w:color w:val="2F2F2F"/>
          <w:sz w:val="22"/>
          <w:szCs w:val="22"/>
        </w:rPr>
        <w:t>during</w:t>
      </w:r>
      <w:r w:rsidRPr="002C2747">
        <w:rPr>
          <w:rFonts w:ascii="Times New Roman" w:eastAsia="Times New Roman" w:hAnsi="Times New Roman" w:cs="Times New Roman"/>
          <w:color w:val="2F2F2F"/>
          <w:spacing w:val="11"/>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w w:val="103"/>
          <w:sz w:val="22"/>
          <w:szCs w:val="22"/>
        </w:rPr>
        <w:t xml:space="preserve"> </w:t>
      </w:r>
      <w:r w:rsidRPr="002C2747">
        <w:rPr>
          <w:rFonts w:ascii="Times New Roman" w:eastAsia="Times New Roman" w:hAnsi="Times New Roman" w:cs="Times New Roman"/>
          <w:color w:val="2F2F2F"/>
          <w:sz w:val="22"/>
          <w:szCs w:val="22"/>
        </w:rPr>
        <w:t>contract</w:t>
      </w:r>
      <w:r w:rsidRPr="002C2747">
        <w:rPr>
          <w:rFonts w:ascii="Times New Roman" w:eastAsia="Times New Roman" w:hAnsi="Times New Roman" w:cs="Times New Roman"/>
          <w:color w:val="2F2F2F"/>
          <w:spacing w:val="22"/>
          <w:sz w:val="22"/>
          <w:szCs w:val="22"/>
        </w:rPr>
        <w:t xml:space="preserve"> </w:t>
      </w:r>
      <w:r w:rsidRPr="002C2747">
        <w:rPr>
          <w:rFonts w:ascii="Times New Roman" w:eastAsia="Times New Roman" w:hAnsi="Times New Roman" w:cs="Times New Roman"/>
          <w:color w:val="2F2F2F"/>
          <w:sz w:val="22"/>
          <w:szCs w:val="22"/>
        </w:rPr>
        <w:t>period,</w:t>
      </w:r>
      <w:r w:rsidRPr="002C2747">
        <w:rPr>
          <w:rFonts w:ascii="Times New Roman" w:eastAsia="Times New Roman" w:hAnsi="Times New Roman" w:cs="Times New Roman"/>
          <w:color w:val="2F2F2F"/>
          <w:spacing w:val="36"/>
          <w:sz w:val="22"/>
          <w:szCs w:val="22"/>
        </w:rPr>
        <w:t xml:space="preserve"> </w:t>
      </w:r>
      <w:r w:rsidRPr="002C2747">
        <w:rPr>
          <w:rFonts w:ascii="Times New Roman" w:eastAsia="Times New Roman" w:hAnsi="Times New Roman" w:cs="Times New Roman"/>
          <w:color w:val="2F2F2F"/>
          <w:sz w:val="22"/>
          <w:szCs w:val="22"/>
        </w:rPr>
        <w:t>including</w:t>
      </w:r>
      <w:r w:rsidRPr="002C2747">
        <w:rPr>
          <w:rFonts w:ascii="Times New Roman" w:eastAsia="Times New Roman" w:hAnsi="Times New Roman" w:cs="Times New Roman"/>
          <w:color w:val="2F2F2F"/>
          <w:spacing w:val="28"/>
          <w:sz w:val="22"/>
          <w:szCs w:val="22"/>
        </w:rPr>
        <w:t xml:space="preserve"> </w:t>
      </w:r>
      <w:r w:rsidRPr="002C2747">
        <w:rPr>
          <w:rFonts w:ascii="Times New Roman" w:eastAsia="Times New Roman" w:hAnsi="Times New Roman" w:cs="Times New Roman"/>
          <w:color w:val="2F2F2F"/>
          <w:sz w:val="22"/>
          <w:szCs w:val="22"/>
        </w:rPr>
        <w:t>renewals</w:t>
      </w:r>
      <w:r w:rsidRPr="002C2747">
        <w:rPr>
          <w:rFonts w:ascii="Times New Roman" w:eastAsia="Times New Roman" w:hAnsi="Times New Roman" w:cs="Times New Roman"/>
          <w:color w:val="2F2F2F"/>
          <w:spacing w:val="29"/>
          <w:sz w:val="22"/>
          <w:szCs w:val="22"/>
        </w:rPr>
        <w:t xml:space="preserve"> </w:t>
      </w:r>
      <w:r w:rsidRPr="002C2747">
        <w:rPr>
          <w:rFonts w:ascii="Times New Roman" w:eastAsia="Times New Roman" w:hAnsi="Times New Roman" w:cs="Times New Roman"/>
          <w:color w:val="2F2F2F"/>
          <w:sz w:val="22"/>
          <w:szCs w:val="22"/>
        </w:rPr>
        <w:t>or</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extensions</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thereof;</w:t>
      </w:r>
    </w:p>
    <w:p w14:paraId="1F36CF60" w14:textId="77777777" w:rsidR="002C2747" w:rsidRPr="002C2747" w:rsidRDefault="002C2747" w:rsidP="002C2747">
      <w:pPr>
        <w:widowControl w:val="0"/>
        <w:numPr>
          <w:ilvl w:val="4"/>
          <w:numId w:val="33"/>
        </w:numPr>
        <w:tabs>
          <w:tab w:val="left" w:pos="1080"/>
        </w:tabs>
        <w:spacing w:after="0" w:line="276" w:lineRule="auto"/>
        <w:ind w:left="1080" w:right="374" w:hanging="360"/>
        <w:jc w:val="left"/>
        <w:rPr>
          <w:rFonts w:ascii="Times New Roman" w:eastAsia="Times New Roman" w:hAnsi="Times New Roman" w:cs="Times New Roman"/>
          <w:sz w:val="22"/>
          <w:szCs w:val="22"/>
        </w:rPr>
      </w:pP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26"/>
          <w:sz w:val="22"/>
          <w:szCs w:val="22"/>
        </w:rPr>
        <w:t xml:space="preserve"> </w:t>
      </w:r>
      <w:r w:rsidRPr="002C2747">
        <w:rPr>
          <w:rFonts w:ascii="Times New Roman" w:eastAsia="Times New Roman" w:hAnsi="Times New Roman" w:cs="Times New Roman"/>
          <w:color w:val="2F2F2F"/>
          <w:sz w:val="22"/>
          <w:szCs w:val="22"/>
        </w:rPr>
        <w:t>understands</w:t>
      </w:r>
      <w:r w:rsidRPr="002C2747">
        <w:rPr>
          <w:rFonts w:ascii="Times New Roman" w:eastAsia="Times New Roman" w:hAnsi="Times New Roman" w:cs="Times New Roman"/>
          <w:color w:val="2F2F2F"/>
          <w:spacing w:val="28"/>
          <w:sz w:val="22"/>
          <w:szCs w:val="22"/>
        </w:rPr>
        <w:t xml:space="preserve"> </w:t>
      </w:r>
      <w:r w:rsidRPr="002C2747">
        <w:rPr>
          <w:rFonts w:ascii="Times New Roman" w:eastAsia="Times New Roman" w:hAnsi="Times New Roman" w:cs="Times New Roman"/>
          <w:color w:val="2F2F2F"/>
          <w:sz w:val="22"/>
          <w:szCs w:val="22"/>
        </w:rPr>
        <w:t>that</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ceasing</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12"/>
          <w:sz w:val="22"/>
          <w:szCs w:val="22"/>
        </w:rPr>
        <w:t xml:space="preserve"> </w:t>
      </w:r>
      <w:r w:rsidRPr="002C2747">
        <w:rPr>
          <w:rFonts w:ascii="Times New Roman" w:eastAsia="Times New Roman" w:hAnsi="Times New Roman" w:cs="Times New Roman"/>
          <w:color w:val="2F2F2F"/>
          <w:sz w:val="22"/>
          <w:szCs w:val="22"/>
        </w:rPr>
        <w:t>utilize</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21"/>
          <w:sz w:val="22"/>
          <w:szCs w:val="22"/>
        </w:rPr>
        <w:t xml:space="preserve"> </w:t>
      </w:r>
      <w:r w:rsidRPr="002C2747">
        <w:rPr>
          <w:rFonts w:ascii="Times New Roman" w:eastAsia="Times New Roman" w:hAnsi="Times New Roman" w:cs="Times New Roman"/>
          <w:color w:val="2F2F2F"/>
          <w:sz w:val="22"/>
          <w:szCs w:val="22"/>
        </w:rPr>
        <w:t>federal</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work</w:t>
      </w:r>
      <w:r w:rsidRPr="002C2747">
        <w:rPr>
          <w:rFonts w:ascii="Times New Roman" w:eastAsia="Times New Roman" w:hAnsi="Times New Roman" w:cs="Times New Roman"/>
          <w:color w:val="2F2F2F"/>
          <w:w w:val="102"/>
          <w:sz w:val="22"/>
          <w:szCs w:val="22"/>
        </w:rPr>
        <w:t xml:space="preserve"> </w:t>
      </w:r>
      <w:r w:rsidRPr="002C2747">
        <w:rPr>
          <w:rFonts w:ascii="Times New Roman" w:eastAsia="Times New Roman" w:hAnsi="Times New Roman" w:cs="Times New Roman"/>
          <w:color w:val="2F2F2F"/>
          <w:sz w:val="22"/>
          <w:szCs w:val="22"/>
        </w:rPr>
        <w:t>authorization</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program</w:t>
      </w:r>
      <w:r w:rsidRPr="002C2747">
        <w:rPr>
          <w:rFonts w:ascii="Times New Roman" w:eastAsia="Times New Roman" w:hAnsi="Times New Roman" w:cs="Times New Roman"/>
          <w:color w:val="2F2F2F"/>
          <w:spacing w:val="31"/>
          <w:sz w:val="22"/>
          <w:szCs w:val="22"/>
        </w:rPr>
        <w:t xml:space="preserve"> </w:t>
      </w:r>
      <w:r w:rsidRPr="002C2747">
        <w:rPr>
          <w:rFonts w:ascii="Times New Roman" w:eastAsia="Times New Roman" w:hAnsi="Times New Roman" w:cs="Times New Roman"/>
          <w:color w:val="2F2F2F"/>
          <w:sz w:val="22"/>
          <w:szCs w:val="22"/>
        </w:rPr>
        <w:t>constitutes</w:t>
      </w:r>
      <w:r w:rsidRPr="002C2747">
        <w:rPr>
          <w:rFonts w:ascii="Times New Roman" w:eastAsia="Times New Roman" w:hAnsi="Times New Roman" w:cs="Times New Roman"/>
          <w:color w:val="2F2F2F"/>
          <w:spacing w:val="34"/>
          <w:sz w:val="22"/>
          <w:szCs w:val="22"/>
        </w:rPr>
        <w:t xml:space="preserve"> </w:t>
      </w:r>
      <w:r w:rsidRPr="002C2747">
        <w:rPr>
          <w:rFonts w:ascii="Times New Roman" w:eastAsia="Times New Roman" w:hAnsi="Times New Roman" w:cs="Times New Roman"/>
          <w:color w:val="2F2F2F"/>
          <w:sz w:val="22"/>
          <w:szCs w:val="22"/>
        </w:rPr>
        <w:t xml:space="preserve">a </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material</w:t>
      </w:r>
      <w:r w:rsidRPr="002C2747">
        <w:rPr>
          <w:rFonts w:ascii="Times New Roman" w:eastAsia="Times New Roman" w:hAnsi="Times New Roman" w:cs="Times New Roman"/>
          <w:color w:val="2F2F2F"/>
          <w:spacing w:val="28"/>
          <w:sz w:val="22"/>
          <w:szCs w:val="22"/>
        </w:rPr>
        <w:t xml:space="preserve"> </w:t>
      </w:r>
      <w:r w:rsidRPr="002C2747">
        <w:rPr>
          <w:rFonts w:ascii="Times New Roman" w:eastAsia="Times New Roman" w:hAnsi="Times New Roman" w:cs="Times New Roman"/>
          <w:color w:val="2F2F2F"/>
          <w:sz w:val="22"/>
          <w:szCs w:val="22"/>
        </w:rPr>
        <w:t>breach</w:t>
      </w:r>
      <w:r w:rsidRPr="002C2747">
        <w:rPr>
          <w:rFonts w:ascii="Times New Roman" w:eastAsia="Times New Roman" w:hAnsi="Times New Roman" w:cs="Times New Roman"/>
          <w:color w:val="2F2F2F"/>
          <w:spacing w:val="32"/>
          <w:sz w:val="22"/>
          <w:szCs w:val="22"/>
        </w:rPr>
        <w:t xml:space="preserve"> </w:t>
      </w:r>
      <w:r w:rsidRPr="002C2747">
        <w:rPr>
          <w:rFonts w:ascii="Times New Roman" w:eastAsia="Times New Roman" w:hAnsi="Times New Roman" w:cs="Times New Roman"/>
          <w:color w:val="2F2F2F"/>
          <w:sz w:val="22"/>
          <w:szCs w:val="22"/>
        </w:rPr>
        <w:t>of</w:t>
      </w:r>
      <w:r w:rsidRPr="002C2747">
        <w:rPr>
          <w:rFonts w:ascii="Times New Roman" w:eastAsia="Times New Roman" w:hAnsi="Times New Roman" w:cs="Times New Roman"/>
          <w:color w:val="2F2F2F"/>
          <w:spacing w:val="10"/>
          <w:sz w:val="22"/>
          <w:szCs w:val="22"/>
        </w:rPr>
        <w:t xml:space="preserve"> </w:t>
      </w:r>
      <w:r w:rsidRPr="002C2747">
        <w:rPr>
          <w:rFonts w:ascii="Times New Roman" w:eastAsia="Times New Roman" w:hAnsi="Times New Roman" w:cs="Times New Roman"/>
          <w:color w:val="2F2F2F"/>
          <w:sz w:val="22"/>
          <w:szCs w:val="22"/>
        </w:rPr>
        <w:t>Contract;</w:t>
      </w:r>
    </w:p>
    <w:p w14:paraId="14BE5CB0" w14:textId="77777777" w:rsidR="002C2747" w:rsidRPr="002C2747" w:rsidRDefault="002C2747" w:rsidP="002C2747">
      <w:pPr>
        <w:widowControl w:val="0"/>
        <w:numPr>
          <w:ilvl w:val="4"/>
          <w:numId w:val="33"/>
        </w:numPr>
        <w:tabs>
          <w:tab w:val="left" w:pos="1080"/>
        </w:tabs>
        <w:spacing w:before="5" w:after="0" w:line="276" w:lineRule="auto"/>
        <w:ind w:left="1080" w:right="374" w:hanging="360"/>
        <w:jc w:val="left"/>
        <w:rPr>
          <w:rFonts w:ascii="Times New Roman" w:eastAsia="Times New Roman" w:hAnsi="Times New Roman" w:cs="Times New Roman"/>
          <w:sz w:val="22"/>
          <w:szCs w:val="22"/>
        </w:rPr>
      </w:pP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24"/>
          <w:sz w:val="22"/>
          <w:szCs w:val="22"/>
        </w:rPr>
        <w:t xml:space="preserve"> </w:t>
      </w:r>
      <w:r w:rsidRPr="002C2747">
        <w:rPr>
          <w:rFonts w:ascii="Times New Roman" w:eastAsia="Times New Roman" w:hAnsi="Times New Roman" w:cs="Times New Roman"/>
          <w:color w:val="2F2F2F"/>
          <w:sz w:val="22"/>
          <w:szCs w:val="22"/>
        </w:rPr>
        <w:t>will</w:t>
      </w:r>
      <w:r w:rsidRPr="002C2747">
        <w:rPr>
          <w:rFonts w:ascii="Times New Roman" w:eastAsia="Times New Roman" w:hAnsi="Times New Roman" w:cs="Times New Roman"/>
          <w:color w:val="2F2F2F"/>
          <w:spacing w:val="22"/>
          <w:sz w:val="22"/>
          <w:szCs w:val="22"/>
        </w:rPr>
        <w:t xml:space="preserve"> </w:t>
      </w:r>
      <w:r w:rsidRPr="002C2747">
        <w:rPr>
          <w:rFonts w:ascii="Times New Roman" w:eastAsia="Times New Roman" w:hAnsi="Times New Roman" w:cs="Times New Roman"/>
          <w:color w:val="2F2F2F"/>
          <w:sz w:val="22"/>
          <w:szCs w:val="22"/>
        </w:rPr>
        <w:t>contract</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for</w:t>
      </w:r>
      <w:r w:rsidRPr="002C2747">
        <w:rPr>
          <w:rFonts w:ascii="Times New Roman" w:eastAsia="Times New Roman" w:hAnsi="Times New Roman" w:cs="Times New Roman"/>
          <w:color w:val="2F2F2F"/>
          <w:spacing w:val="3"/>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8"/>
          <w:sz w:val="22"/>
          <w:szCs w:val="22"/>
        </w:rPr>
        <w:t xml:space="preserve"> </w:t>
      </w:r>
      <w:r w:rsidRPr="002C2747">
        <w:rPr>
          <w:rFonts w:ascii="Times New Roman" w:eastAsia="Times New Roman" w:hAnsi="Times New Roman" w:cs="Times New Roman"/>
          <w:color w:val="2F2F2F"/>
          <w:sz w:val="22"/>
          <w:szCs w:val="22"/>
        </w:rPr>
        <w:t>performance</w:t>
      </w:r>
      <w:r w:rsidRPr="002C2747">
        <w:rPr>
          <w:rFonts w:ascii="Times New Roman" w:eastAsia="Times New Roman" w:hAnsi="Times New Roman" w:cs="Times New Roman"/>
          <w:color w:val="2F2F2F"/>
          <w:spacing w:val="45"/>
          <w:sz w:val="22"/>
          <w:szCs w:val="22"/>
        </w:rPr>
        <w:t xml:space="preserve"> </w:t>
      </w:r>
      <w:r w:rsidRPr="002C2747">
        <w:rPr>
          <w:rFonts w:ascii="Times New Roman" w:eastAsia="Times New Roman" w:hAnsi="Times New Roman" w:cs="Times New Roman"/>
          <w:color w:val="2F2F2F"/>
          <w:sz w:val="22"/>
          <w:szCs w:val="22"/>
        </w:rPr>
        <w:t>of</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services</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in</w:t>
      </w:r>
      <w:r w:rsidRPr="002C2747">
        <w:rPr>
          <w:rFonts w:ascii="Times New Roman" w:eastAsia="Times New Roman" w:hAnsi="Times New Roman" w:cs="Times New Roman"/>
          <w:color w:val="2F2F2F"/>
          <w:w w:val="101"/>
          <w:sz w:val="22"/>
          <w:szCs w:val="22"/>
        </w:rPr>
        <w:t xml:space="preserve"> </w:t>
      </w:r>
      <w:r w:rsidRPr="002C2747">
        <w:rPr>
          <w:rFonts w:ascii="Times New Roman" w:eastAsia="Times New Roman" w:hAnsi="Times New Roman" w:cs="Times New Roman"/>
          <w:color w:val="2F2F2F"/>
          <w:sz w:val="22"/>
          <w:szCs w:val="22"/>
        </w:rPr>
        <w:t>satisfaction</w:t>
      </w:r>
      <w:r w:rsidRPr="002C2747">
        <w:rPr>
          <w:rFonts w:ascii="Times New Roman" w:eastAsia="Times New Roman" w:hAnsi="Times New Roman" w:cs="Times New Roman"/>
          <w:color w:val="2F2F2F"/>
          <w:spacing w:val="31"/>
          <w:sz w:val="22"/>
          <w:szCs w:val="22"/>
        </w:rPr>
        <w:t xml:space="preserve"> </w:t>
      </w:r>
      <w:r w:rsidRPr="002C2747">
        <w:rPr>
          <w:rFonts w:ascii="Times New Roman" w:eastAsia="Times New Roman" w:hAnsi="Times New Roman" w:cs="Times New Roman"/>
          <w:color w:val="2F2F2F"/>
          <w:sz w:val="22"/>
          <w:szCs w:val="22"/>
        </w:rPr>
        <w:t>of</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such</w:t>
      </w:r>
      <w:r w:rsidRPr="002C2747">
        <w:rPr>
          <w:rFonts w:ascii="Times New Roman" w:eastAsia="Times New Roman" w:hAnsi="Times New Roman" w:cs="Times New Roman"/>
          <w:color w:val="2F2F2F"/>
          <w:spacing w:val="10"/>
          <w:sz w:val="22"/>
          <w:szCs w:val="22"/>
        </w:rPr>
        <w:t xml:space="preserve"> </w:t>
      </w:r>
      <w:r w:rsidRPr="002C2747">
        <w:rPr>
          <w:rFonts w:ascii="Times New Roman" w:eastAsia="Times New Roman" w:hAnsi="Times New Roman" w:cs="Times New Roman"/>
          <w:color w:val="2F2F2F"/>
          <w:sz w:val="22"/>
          <w:szCs w:val="22"/>
        </w:rPr>
        <w:t>contract</w:t>
      </w:r>
      <w:r w:rsidRPr="002C2747">
        <w:rPr>
          <w:rFonts w:ascii="Times New Roman" w:eastAsia="Times New Roman" w:hAnsi="Times New Roman" w:cs="Times New Roman"/>
          <w:color w:val="2F2F2F"/>
          <w:spacing w:val="19"/>
          <w:sz w:val="22"/>
          <w:szCs w:val="22"/>
        </w:rPr>
        <w:t xml:space="preserve"> </w:t>
      </w:r>
      <w:r w:rsidRPr="002C2747">
        <w:rPr>
          <w:rFonts w:ascii="Times New Roman" w:eastAsia="Times New Roman" w:hAnsi="Times New Roman" w:cs="Times New Roman"/>
          <w:color w:val="2F2F2F"/>
          <w:sz w:val="22"/>
          <w:szCs w:val="22"/>
        </w:rPr>
        <w:t>only</w:t>
      </w:r>
      <w:r w:rsidRPr="002C2747">
        <w:rPr>
          <w:rFonts w:ascii="Times New Roman" w:eastAsia="Times New Roman" w:hAnsi="Times New Roman" w:cs="Times New Roman"/>
          <w:color w:val="2F2F2F"/>
          <w:spacing w:val="9"/>
          <w:sz w:val="22"/>
          <w:szCs w:val="22"/>
        </w:rPr>
        <w:t xml:space="preserve"> </w:t>
      </w:r>
      <w:r w:rsidRPr="002C2747">
        <w:rPr>
          <w:rFonts w:ascii="Times New Roman" w:eastAsia="Times New Roman" w:hAnsi="Times New Roman" w:cs="Times New Roman"/>
          <w:color w:val="2F2F2F"/>
          <w:sz w:val="22"/>
          <w:szCs w:val="22"/>
        </w:rPr>
        <w:t>with</w:t>
      </w:r>
      <w:r w:rsidRPr="002C2747">
        <w:rPr>
          <w:rFonts w:ascii="Times New Roman" w:eastAsia="Times New Roman" w:hAnsi="Times New Roman" w:cs="Times New Roman"/>
          <w:color w:val="2F2F2F"/>
          <w:spacing w:val="25"/>
          <w:sz w:val="22"/>
          <w:szCs w:val="22"/>
        </w:rPr>
        <w:t xml:space="preserve"> </w:t>
      </w:r>
      <w:r w:rsidRPr="002C2747">
        <w:rPr>
          <w:rFonts w:ascii="Times New Roman" w:eastAsia="Times New Roman" w:hAnsi="Times New Roman" w:cs="Times New Roman"/>
          <w:color w:val="2F2F2F"/>
          <w:sz w:val="22"/>
          <w:szCs w:val="22"/>
        </w:rPr>
        <w:t>subcontractors</w:t>
      </w:r>
      <w:r w:rsidRPr="002C2747">
        <w:rPr>
          <w:rFonts w:ascii="Times New Roman" w:eastAsia="Times New Roman" w:hAnsi="Times New Roman" w:cs="Times New Roman"/>
          <w:color w:val="2F2F2F"/>
          <w:spacing w:val="30"/>
          <w:sz w:val="22"/>
          <w:szCs w:val="22"/>
        </w:rPr>
        <w:t xml:space="preserve"> </w:t>
      </w:r>
      <w:r w:rsidRPr="002C2747">
        <w:rPr>
          <w:rFonts w:ascii="Times New Roman" w:eastAsia="Times New Roman" w:hAnsi="Times New Roman" w:cs="Times New Roman"/>
          <w:color w:val="2F2F2F"/>
          <w:sz w:val="22"/>
          <w:szCs w:val="22"/>
        </w:rPr>
        <w:t>who</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present</w:t>
      </w:r>
      <w:r w:rsidRPr="002C2747">
        <w:rPr>
          <w:rFonts w:ascii="Times New Roman" w:eastAsia="Times New Roman" w:hAnsi="Times New Roman" w:cs="Times New Roman"/>
          <w:color w:val="2F2F2F"/>
          <w:spacing w:val="41"/>
          <w:sz w:val="22"/>
          <w:szCs w:val="22"/>
        </w:rPr>
        <w:t xml:space="preserve"> </w:t>
      </w:r>
      <w:r w:rsidRPr="002C2747">
        <w:rPr>
          <w:rFonts w:ascii="Times New Roman" w:eastAsia="Times New Roman" w:hAnsi="Times New Roman" w:cs="Times New Roman"/>
          <w:color w:val="2F2F2F"/>
          <w:sz w:val="22"/>
          <w:szCs w:val="22"/>
        </w:rPr>
        <w:t>an</w:t>
      </w:r>
      <w:r w:rsidRPr="002C2747">
        <w:rPr>
          <w:rFonts w:ascii="Times New Roman" w:eastAsia="Times New Roman" w:hAnsi="Times New Roman" w:cs="Times New Roman"/>
          <w:color w:val="2F2F2F"/>
          <w:spacing w:val="6"/>
          <w:sz w:val="22"/>
          <w:szCs w:val="22"/>
        </w:rPr>
        <w:t xml:space="preserve"> </w:t>
      </w:r>
      <w:r w:rsidRPr="002C2747">
        <w:rPr>
          <w:rFonts w:ascii="Times New Roman" w:eastAsia="Times New Roman" w:hAnsi="Times New Roman" w:cs="Times New Roman"/>
          <w:color w:val="2F2F2F"/>
          <w:sz w:val="22"/>
          <w:szCs w:val="22"/>
        </w:rPr>
        <w:t>affidavit</w:t>
      </w:r>
      <w:r w:rsidRPr="002C2747">
        <w:rPr>
          <w:rFonts w:ascii="Times New Roman" w:eastAsia="Times New Roman" w:hAnsi="Times New Roman" w:cs="Times New Roman"/>
          <w:color w:val="2F2F2F"/>
          <w:w w:val="101"/>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11"/>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28"/>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21"/>
          <w:sz w:val="22"/>
          <w:szCs w:val="22"/>
        </w:rPr>
        <w:t xml:space="preserve"> </w:t>
      </w:r>
      <w:r w:rsidRPr="002C2747">
        <w:rPr>
          <w:rFonts w:ascii="Times New Roman" w:eastAsia="Times New Roman" w:hAnsi="Times New Roman" w:cs="Times New Roman"/>
          <w:color w:val="2F2F2F"/>
          <w:sz w:val="22"/>
          <w:szCs w:val="22"/>
        </w:rPr>
        <w:t>with</w:t>
      </w:r>
      <w:r w:rsidRPr="002C2747">
        <w:rPr>
          <w:rFonts w:ascii="Times New Roman" w:eastAsia="Times New Roman" w:hAnsi="Times New Roman" w:cs="Times New Roman"/>
          <w:color w:val="2F2F2F"/>
          <w:spacing w:val="12"/>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21"/>
          <w:sz w:val="22"/>
          <w:szCs w:val="22"/>
        </w:rPr>
        <w:t xml:space="preserve"> </w:t>
      </w:r>
      <w:r w:rsidRPr="002C2747">
        <w:rPr>
          <w:rFonts w:ascii="Times New Roman" w:eastAsia="Times New Roman" w:hAnsi="Times New Roman" w:cs="Times New Roman"/>
          <w:color w:val="2F2F2F"/>
          <w:sz w:val="22"/>
          <w:szCs w:val="22"/>
        </w:rPr>
        <w:t>information</w:t>
      </w:r>
      <w:r w:rsidRPr="002C2747">
        <w:rPr>
          <w:rFonts w:ascii="Times New Roman" w:eastAsia="Times New Roman" w:hAnsi="Times New Roman" w:cs="Times New Roman"/>
          <w:color w:val="2F2F2F"/>
          <w:spacing w:val="21"/>
          <w:sz w:val="22"/>
          <w:szCs w:val="22"/>
        </w:rPr>
        <w:t xml:space="preserve"> </w:t>
      </w:r>
      <w:r w:rsidRPr="002C2747">
        <w:rPr>
          <w:rFonts w:ascii="Times New Roman" w:eastAsia="Times New Roman" w:hAnsi="Times New Roman" w:cs="Times New Roman"/>
          <w:color w:val="2F2F2F"/>
          <w:sz w:val="22"/>
          <w:szCs w:val="22"/>
        </w:rPr>
        <w:t>required</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by</w:t>
      </w:r>
      <w:r w:rsidRPr="002C2747">
        <w:rPr>
          <w:rFonts w:ascii="Times New Roman" w:eastAsia="Times New Roman" w:hAnsi="Times New Roman" w:cs="Times New Roman"/>
          <w:color w:val="2F2F2F"/>
          <w:spacing w:val="29"/>
          <w:sz w:val="22"/>
          <w:szCs w:val="22"/>
        </w:rPr>
        <w:t xml:space="preserve"> </w:t>
      </w:r>
      <w:r w:rsidRPr="002C2747">
        <w:rPr>
          <w:rFonts w:ascii="Times New Roman" w:eastAsia="Times New Roman" w:hAnsi="Times New Roman" w:cs="Times New Roman"/>
          <w:color w:val="2F2F2F"/>
          <w:sz w:val="22"/>
          <w:szCs w:val="22"/>
        </w:rPr>
        <w:t>O.C.G.A.</w:t>
      </w:r>
      <w:r w:rsidRPr="002C2747">
        <w:rPr>
          <w:rFonts w:ascii="Times New Roman" w:eastAsia="Times New Roman" w:hAnsi="Times New Roman" w:cs="Times New Roman"/>
          <w:color w:val="2F2F2F"/>
          <w:spacing w:val="35"/>
          <w:sz w:val="22"/>
          <w:szCs w:val="22"/>
        </w:rPr>
        <w:t xml:space="preserve"> </w:t>
      </w:r>
      <w:r w:rsidRPr="002C2747">
        <w:rPr>
          <w:rFonts w:ascii="Times New Roman" w:eastAsia="Times New Roman" w:hAnsi="Times New Roman" w:cs="Times New Roman"/>
          <w:color w:val="2F2F2F"/>
          <w:sz w:val="22"/>
          <w:szCs w:val="22"/>
        </w:rPr>
        <w:t>§</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13-10-91(a),</w:t>
      </w:r>
      <w:r w:rsidRPr="002C2747">
        <w:rPr>
          <w:rFonts w:ascii="Times New Roman" w:eastAsia="Times New Roman" w:hAnsi="Times New Roman" w:cs="Times New Roman"/>
          <w:color w:val="2F2F2F"/>
          <w:w w:val="102"/>
          <w:sz w:val="22"/>
          <w:szCs w:val="22"/>
        </w:rPr>
        <w:t xml:space="preserve"> </w:t>
      </w:r>
      <w:r w:rsidRPr="002C2747">
        <w:rPr>
          <w:rFonts w:ascii="Times New Roman" w:eastAsia="Times New Roman" w:hAnsi="Times New Roman" w:cs="Times New Roman"/>
          <w:color w:val="2F2F2F"/>
          <w:sz w:val="22"/>
          <w:szCs w:val="22"/>
        </w:rPr>
        <w:t>(b),</w:t>
      </w:r>
      <w:r w:rsidRPr="002C2747">
        <w:rPr>
          <w:rFonts w:ascii="Times New Roman" w:eastAsia="Times New Roman" w:hAnsi="Times New Roman" w:cs="Times New Roman"/>
          <w:color w:val="2F2F2F"/>
          <w:spacing w:val="14"/>
          <w:sz w:val="22"/>
          <w:szCs w:val="22"/>
        </w:rPr>
        <w:t xml:space="preserve"> </w:t>
      </w:r>
      <w:r w:rsidRPr="002C2747">
        <w:rPr>
          <w:rFonts w:ascii="Times New Roman" w:eastAsia="Times New Roman" w:hAnsi="Times New Roman" w:cs="Times New Roman"/>
          <w:color w:val="2F2F2F"/>
          <w:sz w:val="22"/>
          <w:szCs w:val="22"/>
        </w:rPr>
        <w:t>and</w:t>
      </w:r>
      <w:r w:rsidRPr="002C2747">
        <w:rPr>
          <w:rFonts w:ascii="Times New Roman" w:eastAsia="Times New Roman" w:hAnsi="Times New Roman" w:cs="Times New Roman"/>
          <w:color w:val="2F2F2F"/>
          <w:spacing w:val="20"/>
          <w:sz w:val="22"/>
          <w:szCs w:val="22"/>
        </w:rPr>
        <w:t xml:space="preserve"> </w:t>
      </w:r>
      <w:r w:rsidRPr="002C2747">
        <w:rPr>
          <w:rFonts w:ascii="Times New Roman" w:eastAsia="Times New Roman" w:hAnsi="Times New Roman" w:cs="Times New Roman"/>
          <w:color w:val="2F2F2F"/>
          <w:sz w:val="22"/>
          <w:szCs w:val="22"/>
        </w:rPr>
        <w:t>(c);</w:t>
      </w:r>
    </w:p>
    <w:p w14:paraId="65F68901" w14:textId="77777777" w:rsidR="002C2747" w:rsidRPr="002C2747" w:rsidRDefault="002C2747" w:rsidP="002C2747">
      <w:pPr>
        <w:widowControl w:val="0"/>
        <w:numPr>
          <w:ilvl w:val="4"/>
          <w:numId w:val="33"/>
        </w:numPr>
        <w:tabs>
          <w:tab w:val="left" w:pos="1080"/>
        </w:tabs>
        <w:spacing w:after="0" w:line="276" w:lineRule="auto"/>
        <w:ind w:left="1080" w:right="374" w:hanging="360"/>
        <w:jc w:val="left"/>
        <w:rPr>
          <w:rFonts w:ascii="Times New Roman" w:eastAsia="Times New Roman" w:hAnsi="Times New Roman" w:cs="Times New Roman"/>
          <w:sz w:val="22"/>
          <w:szCs w:val="22"/>
        </w:rPr>
      </w:pP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35"/>
          <w:sz w:val="22"/>
          <w:szCs w:val="22"/>
        </w:rPr>
        <w:t xml:space="preserve"> </w:t>
      </w:r>
      <w:r w:rsidRPr="002C2747">
        <w:rPr>
          <w:rFonts w:ascii="Times New Roman" w:eastAsia="Times New Roman" w:hAnsi="Times New Roman" w:cs="Times New Roman"/>
          <w:color w:val="2F2F2F"/>
          <w:sz w:val="22"/>
          <w:szCs w:val="22"/>
        </w:rPr>
        <w:t>acknowledges</w:t>
      </w:r>
      <w:r w:rsidRPr="002C2747">
        <w:rPr>
          <w:rFonts w:ascii="Times New Roman" w:eastAsia="Times New Roman" w:hAnsi="Times New Roman" w:cs="Times New Roman"/>
          <w:color w:val="2F2F2F"/>
          <w:spacing w:val="20"/>
          <w:sz w:val="22"/>
          <w:szCs w:val="22"/>
        </w:rPr>
        <w:t xml:space="preserve"> </w:t>
      </w:r>
      <w:r w:rsidRPr="002C2747">
        <w:rPr>
          <w:rFonts w:ascii="Times New Roman" w:eastAsia="Times New Roman" w:hAnsi="Times New Roman" w:cs="Times New Roman"/>
          <w:color w:val="2F2F2F"/>
          <w:sz w:val="22"/>
          <w:szCs w:val="22"/>
        </w:rPr>
        <w:t>and</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agrees</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that</w:t>
      </w:r>
      <w:r w:rsidRPr="002C2747">
        <w:rPr>
          <w:rFonts w:ascii="Times New Roman" w:eastAsia="Times New Roman" w:hAnsi="Times New Roman" w:cs="Times New Roman"/>
          <w:color w:val="2F2F2F"/>
          <w:spacing w:val="12"/>
          <w:sz w:val="22"/>
          <w:szCs w:val="22"/>
        </w:rPr>
        <w:t xml:space="preserve"> </w:t>
      </w:r>
      <w:r w:rsidRPr="002C2747">
        <w:rPr>
          <w:rFonts w:ascii="Times New Roman" w:eastAsia="Times New Roman" w:hAnsi="Times New Roman" w:cs="Times New Roman"/>
          <w:color w:val="2F2F2F"/>
          <w:sz w:val="22"/>
          <w:szCs w:val="22"/>
        </w:rPr>
        <w:t>this</w:t>
      </w:r>
      <w:r w:rsidRPr="002C2747">
        <w:rPr>
          <w:rFonts w:ascii="Times New Roman" w:eastAsia="Times New Roman" w:hAnsi="Times New Roman" w:cs="Times New Roman"/>
          <w:color w:val="2F2F2F"/>
          <w:spacing w:val="13"/>
          <w:sz w:val="22"/>
          <w:szCs w:val="22"/>
        </w:rPr>
        <w:t xml:space="preserve"> </w:t>
      </w:r>
      <w:r w:rsidRPr="002C2747">
        <w:rPr>
          <w:rFonts w:ascii="Times New Roman" w:eastAsia="Times New Roman" w:hAnsi="Times New Roman" w:cs="Times New Roman"/>
          <w:color w:val="2F2F2F"/>
          <w:sz w:val="22"/>
          <w:szCs w:val="22"/>
        </w:rPr>
        <w:t>Affidavit shall</w:t>
      </w:r>
      <w:r w:rsidRPr="002C2747">
        <w:rPr>
          <w:rFonts w:ascii="Times New Roman" w:eastAsia="Times New Roman" w:hAnsi="Times New Roman" w:cs="Times New Roman"/>
          <w:color w:val="2F2F2F"/>
          <w:spacing w:val="10"/>
          <w:sz w:val="22"/>
          <w:szCs w:val="22"/>
        </w:rPr>
        <w:t xml:space="preserve"> </w:t>
      </w:r>
      <w:r w:rsidRPr="002C2747">
        <w:rPr>
          <w:rFonts w:ascii="Times New Roman" w:eastAsia="Times New Roman" w:hAnsi="Times New Roman" w:cs="Times New Roman"/>
          <w:color w:val="2F2F2F"/>
          <w:sz w:val="22"/>
          <w:szCs w:val="22"/>
        </w:rPr>
        <w:t>be</w:t>
      </w:r>
      <w:r w:rsidRPr="002C2747">
        <w:rPr>
          <w:rFonts w:ascii="Times New Roman" w:eastAsia="Times New Roman" w:hAnsi="Times New Roman" w:cs="Times New Roman"/>
          <w:color w:val="2F2F2F"/>
          <w:w w:val="99"/>
          <w:sz w:val="22"/>
          <w:szCs w:val="22"/>
        </w:rPr>
        <w:t xml:space="preserve"> </w:t>
      </w:r>
      <w:r w:rsidRPr="002C2747">
        <w:rPr>
          <w:rFonts w:ascii="Times New Roman" w:eastAsia="Times New Roman" w:hAnsi="Times New Roman" w:cs="Times New Roman"/>
          <w:color w:val="2F2F2F"/>
          <w:sz w:val="22"/>
          <w:szCs w:val="22"/>
        </w:rPr>
        <w:t>incorporated</w:t>
      </w:r>
      <w:r w:rsidRPr="002C2747">
        <w:rPr>
          <w:rFonts w:ascii="Times New Roman" w:eastAsia="Times New Roman" w:hAnsi="Times New Roman" w:cs="Times New Roman"/>
          <w:color w:val="2F2F2F"/>
          <w:spacing w:val="32"/>
          <w:sz w:val="22"/>
          <w:szCs w:val="22"/>
        </w:rPr>
        <w:t xml:space="preserve"> </w:t>
      </w:r>
      <w:r w:rsidRPr="002C2747">
        <w:rPr>
          <w:rFonts w:ascii="Times New Roman" w:eastAsia="Times New Roman" w:hAnsi="Times New Roman" w:cs="Times New Roman"/>
          <w:color w:val="2F2F2F"/>
          <w:sz w:val="22"/>
          <w:szCs w:val="22"/>
        </w:rPr>
        <w:t>into</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any</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contract(s)</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subject</w:t>
      </w:r>
      <w:r w:rsidRPr="002C2747">
        <w:rPr>
          <w:rFonts w:ascii="Times New Roman" w:eastAsia="Times New Roman" w:hAnsi="Times New Roman" w:cs="Times New Roman"/>
          <w:color w:val="2F2F2F"/>
          <w:spacing w:val="11"/>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6"/>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0"/>
          <w:sz w:val="22"/>
          <w:szCs w:val="22"/>
        </w:rPr>
        <w:t xml:space="preserve"> </w:t>
      </w:r>
      <w:r w:rsidRPr="002C2747">
        <w:rPr>
          <w:rFonts w:ascii="Times New Roman" w:eastAsia="Times New Roman" w:hAnsi="Times New Roman" w:cs="Times New Roman"/>
          <w:color w:val="2F2F2F"/>
          <w:sz w:val="22"/>
          <w:szCs w:val="22"/>
        </w:rPr>
        <w:t>provisions</w:t>
      </w:r>
      <w:r w:rsidRPr="002C2747">
        <w:rPr>
          <w:rFonts w:ascii="Times New Roman" w:eastAsia="Times New Roman" w:hAnsi="Times New Roman" w:cs="Times New Roman"/>
          <w:color w:val="2F2F2F"/>
          <w:spacing w:val="45"/>
          <w:sz w:val="22"/>
          <w:szCs w:val="22"/>
        </w:rPr>
        <w:t xml:space="preserve"> </w:t>
      </w:r>
      <w:r w:rsidRPr="002C2747">
        <w:rPr>
          <w:rFonts w:ascii="Times New Roman" w:eastAsia="Times New Roman" w:hAnsi="Times New Roman" w:cs="Times New Roman"/>
          <w:color w:val="2F2F2F"/>
          <w:sz w:val="22"/>
          <w:szCs w:val="22"/>
        </w:rPr>
        <w:t>of</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O.C.G.A.</w:t>
      </w:r>
      <w:r w:rsidRPr="002C2747">
        <w:rPr>
          <w:rFonts w:ascii="Times New Roman" w:eastAsia="Times New Roman" w:hAnsi="Times New Roman" w:cs="Times New Roman"/>
          <w:color w:val="2F2F2F"/>
          <w:spacing w:val="35"/>
          <w:sz w:val="22"/>
          <w:szCs w:val="22"/>
        </w:rPr>
        <w:t xml:space="preserve"> </w:t>
      </w:r>
      <w:r w:rsidRPr="002C2747">
        <w:rPr>
          <w:rFonts w:ascii="Times New Roman" w:eastAsia="Times New Roman" w:hAnsi="Times New Roman" w:cs="Times New Roman"/>
          <w:color w:val="2F2F2F"/>
          <w:sz w:val="22"/>
          <w:szCs w:val="22"/>
        </w:rPr>
        <w:t>§</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13-10-</w:t>
      </w:r>
      <w:r w:rsidRPr="002C2747">
        <w:rPr>
          <w:rFonts w:ascii="Times New Roman" w:eastAsia="Times New Roman" w:hAnsi="Times New Roman" w:cs="Times New Roman"/>
          <w:color w:val="2F2F2F"/>
          <w:w w:val="102"/>
          <w:sz w:val="22"/>
          <w:szCs w:val="22"/>
        </w:rPr>
        <w:t xml:space="preserve"> </w:t>
      </w:r>
      <w:r w:rsidRPr="002C2747">
        <w:rPr>
          <w:rFonts w:ascii="Times New Roman" w:eastAsia="Times New Roman" w:hAnsi="Times New Roman" w:cs="Times New Roman"/>
          <w:color w:val="2F2F2F"/>
          <w:sz w:val="22"/>
          <w:szCs w:val="22"/>
        </w:rPr>
        <w:t>91</w:t>
      </w:r>
      <w:r w:rsidRPr="002C2747">
        <w:rPr>
          <w:rFonts w:ascii="Times New Roman" w:eastAsia="Times New Roman" w:hAnsi="Times New Roman" w:cs="Times New Roman"/>
          <w:color w:val="2F2F2F"/>
          <w:spacing w:val="6"/>
          <w:sz w:val="22"/>
          <w:szCs w:val="22"/>
        </w:rPr>
        <w:t xml:space="preserve"> </w:t>
      </w:r>
      <w:r w:rsidRPr="002C2747">
        <w:rPr>
          <w:rFonts w:ascii="Times New Roman" w:eastAsia="Times New Roman" w:hAnsi="Times New Roman" w:cs="Times New Roman"/>
          <w:color w:val="2F2F2F"/>
          <w:sz w:val="22"/>
          <w:szCs w:val="22"/>
        </w:rPr>
        <w:t>for</w:t>
      </w:r>
      <w:r w:rsidRPr="002C2747">
        <w:rPr>
          <w:rFonts w:ascii="Times New Roman" w:eastAsia="Times New Roman" w:hAnsi="Times New Roman" w:cs="Times New Roman"/>
          <w:color w:val="2F2F2F"/>
          <w:spacing w:val="5"/>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9"/>
          <w:sz w:val="22"/>
          <w:szCs w:val="22"/>
        </w:rPr>
        <w:t xml:space="preserve"> </w:t>
      </w:r>
      <w:r w:rsidRPr="002C2747">
        <w:rPr>
          <w:rFonts w:ascii="Times New Roman" w:eastAsia="Times New Roman" w:hAnsi="Times New Roman" w:cs="Times New Roman"/>
          <w:color w:val="2F2F2F"/>
          <w:sz w:val="22"/>
          <w:szCs w:val="22"/>
        </w:rPr>
        <w:t>project</w:t>
      </w:r>
      <w:r w:rsidRPr="002C2747">
        <w:rPr>
          <w:rFonts w:ascii="Times New Roman" w:eastAsia="Times New Roman" w:hAnsi="Times New Roman" w:cs="Times New Roman"/>
          <w:color w:val="2F2F2F"/>
          <w:spacing w:val="32"/>
          <w:sz w:val="22"/>
          <w:szCs w:val="22"/>
        </w:rPr>
        <w:t xml:space="preserve"> </w:t>
      </w:r>
      <w:r w:rsidRPr="002C2747">
        <w:rPr>
          <w:rFonts w:ascii="Times New Roman" w:eastAsia="Times New Roman" w:hAnsi="Times New Roman" w:cs="Times New Roman"/>
          <w:color w:val="2F2F2F"/>
          <w:sz w:val="22"/>
          <w:szCs w:val="22"/>
        </w:rPr>
        <w:t>listed</w:t>
      </w:r>
      <w:r w:rsidRPr="002C2747">
        <w:rPr>
          <w:rFonts w:ascii="Times New Roman" w:eastAsia="Times New Roman" w:hAnsi="Times New Roman" w:cs="Times New Roman"/>
          <w:color w:val="2F2F2F"/>
          <w:spacing w:val="10"/>
          <w:sz w:val="22"/>
          <w:szCs w:val="22"/>
        </w:rPr>
        <w:t xml:space="preserve"> </w:t>
      </w:r>
      <w:r w:rsidRPr="002C2747">
        <w:rPr>
          <w:rFonts w:ascii="Times New Roman" w:eastAsia="Times New Roman" w:hAnsi="Times New Roman" w:cs="Times New Roman"/>
          <w:color w:val="2F2F2F"/>
          <w:sz w:val="22"/>
          <w:szCs w:val="22"/>
        </w:rPr>
        <w:t>below</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to</w:t>
      </w:r>
      <w:r w:rsidRPr="002C2747">
        <w:rPr>
          <w:rFonts w:ascii="Times New Roman" w:eastAsia="Times New Roman" w:hAnsi="Times New Roman" w:cs="Times New Roman"/>
          <w:color w:val="2F2F2F"/>
          <w:spacing w:val="11"/>
          <w:sz w:val="22"/>
          <w:szCs w:val="22"/>
        </w:rPr>
        <w:t xml:space="preserve"> </w:t>
      </w:r>
      <w:r w:rsidRPr="002C2747">
        <w:rPr>
          <w:rFonts w:ascii="Times New Roman" w:eastAsia="Times New Roman" w:hAnsi="Times New Roman" w:cs="Times New Roman"/>
          <w:color w:val="2F2F2F"/>
          <w:sz w:val="22"/>
          <w:szCs w:val="22"/>
        </w:rPr>
        <w:t>which</w:t>
      </w:r>
      <w:r w:rsidRPr="002C2747">
        <w:rPr>
          <w:rFonts w:ascii="Times New Roman" w:eastAsia="Times New Roman" w:hAnsi="Times New Roman" w:cs="Times New Roman"/>
          <w:color w:val="2F2F2F"/>
          <w:spacing w:val="27"/>
          <w:sz w:val="22"/>
          <w:szCs w:val="22"/>
        </w:rPr>
        <w:t xml:space="preserve"> </w:t>
      </w:r>
      <w:r w:rsidRPr="002C2747">
        <w:rPr>
          <w:rFonts w:ascii="Times New Roman" w:eastAsia="Times New Roman" w:hAnsi="Times New Roman" w:cs="Times New Roman"/>
          <w:color w:val="2F2F2F"/>
          <w:sz w:val="22"/>
          <w:szCs w:val="22"/>
        </w:rPr>
        <w:t>Contractor</w:t>
      </w:r>
      <w:r w:rsidRPr="002C2747">
        <w:rPr>
          <w:rFonts w:ascii="Times New Roman" w:eastAsia="Times New Roman" w:hAnsi="Times New Roman" w:cs="Times New Roman"/>
          <w:color w:val="2F2F2F"/>
          <w:spacing w:val="25"/>
          <w:sz w:val="22"/>
          <w:szCs w:val="22"/>
        </w:rPr>
        <w:t xml:space="preserve"> </w:t>
      </w:r>
      <w:r w:rsidRPr="002C2747">
        <w:rPr>
          <w:rFonts w:ascii="Times New Roman" w:eastAsia="Times New Roman" w:hAnsi="Times New Roman" w:cs="Times New Roman"/>
          <w:color w:val="2F2F2F"/>
          <w:sz w:val="22"/>
          <w:szCs w:val="22"/>
        </w:rPr>
        <w:t>is</w:t>
      </w:r>
      <w:r w:rsidRPr="002C2747">
        <w:rPr>
          <w:rFonts w:ascii="Times New Roman" w:eastAsia="Times New Roman" w:hAnsi="Times New Roman" w:cs="Times New Roman"/>
          <w:color w:val="2F2F2F"/>
          <w:spacing w:val="9"/>
          <w:sz w:val="22"/>
          <w:szCs w:val="22"/>
        </w:rPr>
        <w:t xml:space="preserve"> </w:t>
      </w:r>
      <w:r w:rsidRPr="002C2747">
        <w:rPr>
          <w:rFonts w:ascii="Times New Roman" w:eastAsia="Times New Roman" w:hAnsi="Times New Roman" w:cs="Times New Roman"/>
          <w:color w:val="2F2F2F"/>
          <w:sz w:val="22"/>
          <w:szCs w:val="22"/>
        </w:rPr>
        <w:t>a</w:t>
      </w:r>
      <w:r w:rsidRPr="002C2747">
        <w:rPr>
          <w:rFonts w:ascii="Times New Roman" w:eastAsia="Times New Roman" w:hAnsi="Times New Roman" w:cs="Times New Roman"/>
          <w:color w:val="2F2F2F"/>
          <w:spacing w:val="-1"/>
          <w:sz w:val="22"/>
          <w:szCs w:val="22"/>
        </w:rPr>
        <w:t xml:space="preserve"> </w:t>
      </w:r>
      <w:r w:rsidRPr="002C2747">
        <w:rPr>
          <w:rFonts w:ascii="Times New Roman" w:eastAsia="Times New Roman" w:hAnsi="Times New Roman" w:cs="Times New Roman"/>
          <w:color w:val="2F2F2F"/>
          <w:sz w:val="22"/>
          <w:szCs w:val="22"/>
        </w:rPr>
        <w:t>party</w:t>
      </w:r>
      <w:r w:rsidRPr="002C2747">
        <w:rPr>
          <w:rFonts w:ascii="Times New Roman" w:eastAsia="Times New Roman" w:hAnsi="Times New Roman" w:cs="Times New Roman"/>
          <w:color w:val="2F2F2F"/>
          <w:spacing w:val="28"/>
          <w:sz w:val="22"/>
          <w:szCs w:val="22"/>
        </w:rPr>
        <w:t xml:space="preserve"> </w:t>
      </w:r>
      <w:r w:rsidRPr="002C2747">
        <w:rPr>
          <w:rFonts w:ascii="Times New Roman" w:eastAsia="Times New Roman" w:hAnsi="Times New Roman" w:cs="Times New Roman"/>
          <w:color w:val="2F2F2F"/>
          <w:sz w:val="22"/>
          <w:szCs w:val="22"/>
        </w:rPr>
        <w:t>after</w:t>
      </w:r>
      <w:r w:rsidRPr="002C2747">
        <w:rPr>
          <w:rFonts w:ascii="Times New Roman" w:eastAsia="Times New Roman" w:hAnsi="Times New Roman" w:cs="Times New Roman"/>
          <w:color w:val="2F2F2F"/>
          <w:spacing w:val="10"/>
          <w:sz w:val="22"/>
          <w:szCs w:val="22"/>
        </w:rPr>
        <w:t xml:space="preserve"> </w:t>
      </w:r>
      <w:r w:rsidRPr="002C2747">
        <w:rPr>
          <w:rFonts w:ascii="Times New Roman" w:eastAsia="Times New Roman" w:hAnsi="Times New Roman" w:cs="Times New Roman"/>
          <w:color w:val="2F2F2F"/>
          <w:sz w:val="22"/>
          <w:szCs w:val="22"/>
        </w:rPr>
        <w:t>the</w:t>
      </w:r>
      <w:r w:rsidRPr="002C2747">
        <w:rPr>
          <w:rFonts w:ascii="Times New Roman" w:eastAsia="Times New Roman" w:hAnsi="Times New Roman" w:cs="Times New Roman"/>
          <w:color w:val="2F2F2F"/>
          <w:spacing w:val="15"/>
          <w:sz w:val="22"/>
          <w:szCs w:val="22"/>
        </w:rPr>
        <w:t xml:space="preserve"> </w:t>
      </w:r>
      <w:r w:rsidRPr="002C2747">
        <w:rPr>
          <w:rFonts w:ascii="Times New Roman" w:eastAsia="Times New Roman" w:hAnsi="Times New Roman" w:cs="Times New Roman"/>
          <w:color w:val="2F2F2F"/>
          <w:sz w:val="22"/>
          <w:szCs w:val="22"/>
        </w:rPr>
        <w:t>date</w:t>
      </w:r>
      <w:r w:rsidRPr="002C2747">
        <w:rPr>
          <w:rFonts w:ascii="Times New Roman" w:eastAsia="Times New Roman" w:hAnsi="Times New Roman" w:cs="Times New Roman"/>
          <w:color w:val="2F2F2F"/>
          <w:w w:val="103"/>
          <w:sz w:val="22"/>
          <w:szCs w:val="22"/>
        </w:rPr>
        <w:t xml:space="preserve"> </w:t>
      </w:r>
      <w:r w:rsidRPr="002C2747">
        <w:rPr>
          <w:rFonts w:ascii="Times New Roman" w:eastAsia="Times New Roman" w:hAnsi="Times New Roman" w:cs="Times New Roman"/>
          <w:color w:val="2F2F2F"/>
          <w:sz w:val="22"/>
          <w:szCs w:val="22"/>
        </w:rPr>
        <w:t>hereof</w:t>
      </w:r>
      <w:r w:rsidRPr="002C2747">
        <w:rPr>
          <w:rFonts w:ascii="Times New Roman" w:eastAsia="Times New Roman" w:hAnsi="Times New Roman" w:cs="Times New Roman"/>
          <w:color w:val="2F2F2F"/>
          <w:spacing w:val="26"/>
          <w:sz w:val="22"/>
          <w:szCs w:val="22"/>
        </w:rPr>
        <w:t xml:space="preserve"> </w:t>
      </w:r>
      <w:r w:rsidRPr="002C2747">
        <w:rPr>
          <w:rFonts w:ascii="Times New Roman" w:eastAsia="Times New Roman" w:hAnsi="Times New Roman" w:cs="Times New Roman"/>
          <w:color w:val="2F2F2F"/>
          <w:sz w:val="22"/>
          <w:szCs w:val="22"/>
        </w:rPr>
        <w:t>without</w:t>
      </w:r>
      <w:r w:rsidRPr="002C2747">
        <w:rPr>
          <w:rFonts w:ascii="Times New Roman" w:eastAsia="Times New Roman" w:hAnsi="Times New Roman" w:cs="Times New Roman"/>
          <w:color w:val="2F2F2F"/>
          <w:spacing w:val="31"/>
          <w:sz w:val="22"/>
          <w:szCs w:val="22"/>
        </w:rPr>
        <w:t xml:space="preserve"> </w:t>
      </w:r>
      <w:r w:rsidRPr="002C2747">
        <w:rPr>
          <w:rFonts w:ascii="Times New Roman" w:eastAsia="Times New Roman" w:hAnsi="Times New Roman" w:cs="Times New Roman"/>
          <w:color w:val="2F2F2F"/>
          <w:sz w:val="22"/>
          <w:szCs w:val="22"/>
        </w:rPr>
        <w:t>further</w:t>
      </w:r>
      <w:r w:rsidRPr="002C2747">
        <w:rPr>
          <w:rFonts w:ascii="Times New Roman" w:eastAsia="Times New Roman" w:hAnsi="Times New Roman" w:cs="Times New Roman"/>
          <w:color w:val="2F2F2F"/>
          <w:spacing w:val="18"/>
          <w:sz w:val="22"/>
          <w:szCs w:val="22"/>
        </w:rPr>
        <w:t xml:space="preserve"> </w:t>
      </w:r>
      <w:r w:rsidRPr="002C2747">
        <w:rPr>
          <w:rFonts w:ascii="Times New Roman" w:eastAsia="Times New Roman" w:hAnsi="Times New Roman" w:cs="Times New Roman"/>
          <w:color w:val="2F2F2F"/>
          <w:sz w:val="22"/>
          <w:szCs w:val="22"/>
        </w:rPr>
        <w:t>action</w:t>
      </w:r>
      <w:r w:rsidRPr="002C2747">
        <w:rPr>
          <w:rFonts w:ascii="Times New Roman" w:eastAsia="Times New Roman" w:hAnsi="Times New Roman" w:cs="Times New Roman"/>
          <w:color w:val="2F2F2F"/>
          <w:spacing w:val="17"/>
          <w:sz w:val="22"/>
          <w:szCs w:val="22"/>
        </w:rPr>
        <w:t xml:space="preserve"> </w:t>
      </w:r>
      <w:r w:rsidRPr="002C2747">
        <w:rPr>
          <w:rFonts w:ascii="Times New Roman" w:eastAsia="Times New Roman" w:hAnsi="Times New Roman" w:cs="Times New Roman"/>
          <w:color w:val="2F2F2F"/>
          <w:sz w:val="22"/>
          <w:szCs w:val="22"/>
        </w:rPr>
        <w:t>or</w:t>
      </w:r>
      <w:r w:rsidRPr="002C2747">
        <w:rPr>
          <w:rFonts w:ascii="Times New Roman" w:eastAsia="Times New Roman" w:hAnsi="Times New Roman" w:cs="Times New Roman"/>
          <w:color w:val="2F2F2F"/>
          <w:spacing w:val="12"/>
          <w:sz w:val="22"/>
          <w:szCs w:val="22"/>
        </w:rPr>
        <w:t xml:space="preserve"> </w:t>
      </w:r>
      <w:r w:rsidRPr="002C2747">
        <w:rPr>
          <w:rFonts w:ascii="Times New Roman" w:eastAsia="Times New Roman" w:hAnsi="Times New Roman" w:cs="Times New Roman"/>
          <w:color w:val="2F2F2F"/>
          <w:sz w:val="22"/>
          <w:szCs w:val="22"/>
        </w:rPr>
        <w:t>consent</w:t>
      </w:r>
      <w:r w:rsidRPr="002C2747">
        <w:rPr>
          <w:rFonts w:ascii="Times New Roman" w:eastAsia="Times New Roman" w:hAnsi="Times New Roman" w:cs="Times New Roman"/>
          <w:color w:val="2F2F2F"/>
          <w:spacing w:val="16"/>
          <w:sz w:val="22"/>
          <w:szCs w:val="22"/>
        </w:rPr>
        <w:t xml:space="preserve"> </w:t>
      </w:r>
      <w:r w:rsidRPr="002C2747">
        <w:rPr>
          <w:rFonts w:ascii="Times New Roman" w:eastAsia="Times New Roman" w:hAnsi="Times New Roman" w:cs="Times New Roman"/>
          <w:color w:val="2F2F2F"/>
          <w:sz w:val="22"/>
          <w:szCs w:val="22"/>
        </w:rPr>
        <w:t>by</w:t>
      </w:r>
      <w:r w:rsidRPr="002C2747">
        <w:rPr>
          <w:rFonts w:ascii="Times New Roman" w:eastAsia="Times New Roman" w:hAnsi="Times New Roman" w:cs="Times New Roman"/>
          <w:color w:val="2F2F2F"/>
          <w:spacing w:val="23"/>
          <w:sz w:val="22"/>
          <w:szCs w:val="22"/>
        </w:rPr>
        <w:t xml:space="preserve"> </w:t>
      </w:r>
      <w:r w:rsidRPr="002C2747">
        <w:rPr>
          <w:rFonts w:ascii="Times New Roman" w:eastAsia="Times New Roman" w:hAnsi="Times New Roman" w:cs="Times New Roman"/>
          <w:color w:val="2F2F2F"/>
          <w:sz w:val="22"/>
          <w:szCs w:val="22"/>
        </w:rPr>
        <w:t>Contractor; and</w:t>
      </w:r>
    </w:p>
    <w:p w14:paraId="3DF2C6A0" w14:textId="77777777" w:rsidR="002C2747" w:rsidRPr="002C2747" w:rsidRDefault="002C2747" w:rsidP="002C2747">
      <w:pPr>
        <w:widowControl w:val="0"/>
        <w:tabs>
          <w:tab w:val="left" w:pos="1552"/>
        </w:tabs>
        <w:spacing w:after="0" w:line="276" w:lineRule="auto"/>
        <w:ind w:left="-891" w:right="374"/>
        <w:jc w:val="left"/>
        <w:rPr>
          <w:rFonts w:ascii="Times New Roman" w:eastAsia="Times New Roman" w:hAnsi="Times New Roman" w:cs="Times New Roman"/>
          <w:sz w:val="22"/>
          <w:szCs w:val="22"/>
        </w:rPr>
      </w:pPr>
      <w:r w:rsidRPr="002C2747">
        <w:rPr>
          <w:rFonts w:ascii="Times New Roman" w:eastAsia="Times New Roman" w:hAnsi="Times New Roman" w:cs="Times New Roman"/>
          <w:color w:val="2F2F2F"/>
          <w:sz w:val="22"/>
          <w:szCs w:val="22"/>
        </w:rPr>
        <w:t xml:space="preserve">                             g)   </w:t>
      </w:r>
      <w:r w:rsidRPr="002C2747">
        <w:rPr>
          <w:rFonts w:ascii="Times New Roman" w:eastAsia="Times New Roman" w:hAnsi="Times New Roman" w:cs="Times New Roman"/>
          <w:sz w:val="22"/>
          <w:szCs w:val="22"/>
        </w:rPr>
        <w:t xml:space="preserve">Contractor acknowledges its responsibility to </w:t>
      </w:r>
      <w:r w:rsidRPr="002C2747">
        <w:rPr>
          <w:rFonts w:ascii="Times New Roman" w:eastAsia="Times New Roman" w:hAnsi="Times New Roman" w:cs="Times New Roman"/>
          <w:color w:val="373739"/>
          <w:sz w:val="22"/>
          <w:szCs w:val="22"/>
          <w:shd w:val="clear" w:color="auto" w:fill="FFFFFF"/>
        </w:rPr>
        <w:t>submit copies of any affidavits, drivers'</w:t>
      </w:r>
    </w:p>
    <w:p w14:paraId="25BACB1B" w14:textId="77777777" w:rsidR="002C2747" w:rsidRPr="002C2747" w:rsidRDefault="002C2747" w:rsidP="002C2747">
      <w:pPr>
        <w:widowControl w:val="0"/>
        <w:tabs>
          <w:tab w:val="left" w:pos="1552"/>
        </w:tabs>
        <w:spacing w:after="0" w:line="276" w:lineRule="auto"/>
        <w:ind w:left="1048" w:right="374"/>
        <w:jc w:val="left"/>
        <w:rPr>
          <w:rFonts w:ascii="Times New Roman" w:eastAsia="Times New Roman" w:hAnsi="Times New Roman" w:cs="Times New Roman"/>
          <w:sz w:val="22"/>
          <w:szCs w:val="22"/>
        </w:rPr>
      </w:pPr>
      <w:r w:rsidRPr="002C2747">
        <w:rPr>
          <w:rFonts w:ascii="Times New Roman" w:eastAsia="Times New Roman" w:hAnsi="Times New Roman" w:cs="Times New Roman"/>
          <w:color w:val="373739"/>
          <w:sz w:val="22"/>
          <w:szCs w:val="22"/>
          <w:shd w:val="clear" w:color="auto" w:fill="FFFFFF"/>
        </w:rPr>
        <w:t xml:space="preserve"> licenses, and identification cards required pursuant to O.C.G.A. § 13-10-91 to the  public  employer within five business days of receipt.</w:t>
      </w:r>
    </w:p>
    <w:p w14:paraId="0A0EA2A1" w14:textId="77777777" w:rsidR="002C2747" w:rsidRPr="002C2747" w:rsidRDefault="002C2747" w:rsidP="002C2747">
      <w:pPr>
        <w:widowControl w:val="0"/>
        <w:spacing w:after="0"/>
        <w:ind w:left="-891"/>
        <w:jc w:val="left"/>
        <w:rPr>
          <w:rFonts w:ascii="Calibri" w:eastAsia="Calibri" w:hAnsi="Calibri" w:cs="Times New Roman"/>
          <w:sz w:val="22"/>
          <w:szCs w:val="22"/>
        </w:rPr>
      </w:pPr>
    </w:p>
    <w:p w14:paraId="6E81A977" w14:textId="77777777" w:rsidR="002C2747" w:rsidRPr="002C2747" w:rsidRDefault="002C2747" w:rsidP="002C2747">
      <w:pPr>
        <w:widowControl w:val="0"/>
        <w:spacing w:after="0"/>
        <w:ind w:left="332"/>
        <w:jc w:val="left"/>
        <w:rPr>
          <w:rFonts w:ascii="Calibri" w:eastAsia="Calibri" w:hAnsi="Calibri" w:cs="Times New Roman"/>
          <w:color w:val="2F2F2F"/>
        </w:rPr>
      </w:pPr>
      <w:r w:rsidRPr="002C2747">
        <w:rPr>
          <w:rFonts w:ascii="Calibri" w:eastAsia="Calibri" w:hAnsi="Calibri" w:cs="Times New Roman"/>
          <w:sz w:val="22"/>
          <w:szCs w:val="22"/>
        </w:rPr>
        <w:t xml:space="preserve"> </w:t>
      </w:r>
    </w:p>
    <w:p w14:paraId="7F4F3629" w14:textId="77777777" w:rsidR="002C2747" w:rsidRPr="002C2747" w:rsidRDefault="002C2747" w:rsidP="002C2747">
      <w:pPr>
        <w:widowControl w:val="0"/>
        <w:tabs>
          <w:tab w:val="left" w:pos="1552"/>
        </w:tabs>
        <w:spacing w:after="0"/>
        <w:ind w:right="14"/>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________________________________</w:t>
      </w:r>
    </w:p>
    <w:p w14:paraId="1CDDAD5F"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Federal Work Authorization User Identification Number</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Date of Authorization</w:t>
      </w:r>
    </w:p>
    <w:p w14:paraId="7F50CD54"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59E21C14"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_________________________________</w:t>
      </w:r>
    </w:p>
    <w:p w14:paraId="525C222D"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Name of Contractor</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Name of Project</w:t>
      </w:r>
    </w:p>
    <w:p w14:paraId="3397FC4E"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68B6FBA6"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p>
    <w:p w14:paraId="4EE0FBCD"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Name of Public Employer</w:t>
      </w:r>
    </w:p>
    <w:p w14:paraId="2828C1EA"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3EA3EAB3"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b/>
          <w:color w:val="2F2F2F"/>
        </w:rPr>
      </w:pPr>
      <w:r w:rsidRPr="002C2747">
        <w:rPr>
          <w:rFonts w:ascii="Times New Roman" w:eastAsia="Times New Roman" w:hAnsi="Times New Roman" w:cs="Times New Roman"/>
          <w:b/>
          <w:color w:val="2F2F2F"/>
        </w:rPr>
        <w:t>I hereby declare under penalty of perjury that the foregoing is true and correct.</w:t>
      </w:r>
    </w:p>
    <w:p w14:paraId="316FB3D0"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b/>
          <w:color w:val="2F2F2F"/>
        </w:rPr>
      </w:pPr>
    </w:p>
    <w:p w14:paraId="255203C9"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Executed on _________, _____, 20_____ in _______________ (city), __________ (state).</w:t>
      </w:r>
    </w:p>
    <w:p w14:paraId="56680BF6"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709FC351"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3C14EA4B"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p>
    <w:p w14:paraId="096D206F"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Signature of Authorized Officer or Agent</w:t>
      </w:r>
    </w:p>
    <w:p w14:paraId="3A81E5FE"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2461066F"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p>
    <w:p w14:paraId="39409CE7"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Printed Name and Title of Authorized Officer or Agent</w:t>
      </w:r>
    </w:p>
    <w:p w14:paraId="7ED015D1"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0FE1F335"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6A3BEA87"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SUBSCRIBED AND SWORN BEFORE ME</w:t>
      </w:r>
    </w:p>
    <w:p w14:paraId="17A138AD"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ON THIS THE _______ DAY OF _____________, 20______.</w:t>
      </w:r>
    </w:p>
    <w:p w14:paraId="1F081373"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p>
    <w:p w14:paraId="13DEEB03"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__________________________________________________</w:t>
      </w:r>
    </w:p>
    <w:p w14:paraId="69EA8976" w14:textId="77777777" w:rsidR="002C2747" w:rsidRPr="002C2747" w:rsidRDefault="002C2747" w:rsidP="002C2747">
      <w:pPr>
        <w:widowControl w:val="0"/>
        <w:tabs>
          <w:tab w:val="left" w:pos="1552"/>
        </w:tabs>
        <w:spacing w:after="0"/>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NOTARY PUBLIC</w:t>
      </w:r>
    </w:p>
    <w:p w14:paraId="65A8569F" w14:textId="77777777" w:rsidR="002C2747" w:rsidRPr="002C2747" w:rsidRDefault="002C2747" w:rsidP="002C2747">
      <w:pPr>
        <w:widowControl w:val="0"/>
        <w:tabs>
          <w:tab w:val="left" w:pos="1552"/>
        </w:tabs>
        <w:spacing w:after="0"/>
        <w:ind w:left="103" w:right="14" w:hanging="103"/>
        <w:rPr>
          <w:rFonts w:ascii="Times New Roman" w:eastAsia="Times New Roman" w:hAnsi="Times New Roman" w:cs="Times New Roman"/>
          <w:color w:val="2F2F2F"/>
        </w:rPr>
      </w:pPr>
      <w:r w:rsidRPr="002C2747">
        <w:rPr>
          <w:rFonts w:ascii="Times New Roman" w:eastAsia="Times New Roman" w:hAnsi="Times New Roman" w:cs="Times New Roman"/>
          <w:color w:val="2F2F2F"/>
        </w:rPr>
        <w:t>My Commission Expires: _____________________________</w:t>
      </w:r>
    </w:p>
    <w:p w14:paraId="19EAADA9" w14:textId="0D9C74C4" w:rsidR="000C707B" w:rsidRDefault="000C707B">
      <w:pPr>
        <w:autoSpaceDE w:val="0"/>
        <w:autoSpaceDN w:val="0"/>
        <w:adjustRightInd w:val="0"/>
        <w:spacing w:after="0"/>
        <w:jc w:val="left"/>
        <w:rPr>
          <w:rFonts w:eastAsia="Times New Roman"/>
          <w:sz w:val="19"/>
          <w:szCs w:val="19"/>
        </w:rPr>
        <w:sectPr w:rsidR="000C707B" w:rsidSect="002C2747">
          <w:headerReference w:type="default" r:id="rId32"/>
          <w:footerReference w:type="default" r:id="rId33"/>
          <w:pgSz w:w="12240" w:h="15840" w:code="1"/>
          <w:pgMar w:top="720" w:right="1440" w:bottom="720" w:left="1440" w:header="720" w:footer="0" w:gutter="0"/>
          <w:paperSrc w:first="66" w:other="66"/>
          <w:cols w:space="720"/>
          <w:docGrid w:linePitch="272"/>
        </w:sectPr>
      </w:pPr>
    </w:p>
    <w:p w14:paraId="19EAADAA" w14:textId="77777777" w:rsidR="000C707B" w:rsidRDefault="000C707B">
      <w:pPr>
        <w:spacing w:after="0"/>
        <w:jc w:val="left"/>
        <w:rPr>
          <w:rFonts w:eastAsia="Times New Roman"/>
          <w:b/>
        </w:rPr>
      </w:pPr>
    </w:p>
    <w:p w14:paraId="19EAADAB" w14:textId="77777777" w:rsidR="000C707B" w:rsidRDefault="000C707B">
      <w:pPr>
        <w:spacing w:after="0"/>
        <w:jc w:val="left"/>
        <w:rPr>
          <w:rFonts w:eastAsia="Times New Roman"/>
          <w:b/>
        </w:rPr>
      </w:pPr>
    </w:p>
    <w:p w14:paraId="19EAADAC" w14:textId="77777777" w:rsidR="000C707B" w:rsidRDefault="00036BD0">
      <w:pPr>
        <w:spacing w:before="240" w:after="60"/>
        <w:ind w:right="504"/>
        <w:jc w:val="center"/>
        <w:outlineLvl w:val="0"/>
        <w:rPr>
          <w:rFonts w:eastAsia="Times New Roman"/>
          <w:b/>
          <w:bCs/>
          <w:caps/>
          <w:sz w:val="28"/>
          <w:szCs w:val="28"/>
        </w:rPr>
      </w:pPr>
      <w:bookmarkStart w:id="11" w:name="_Toc32574767"/>
      <w:r>
        <w:rPr>
          <w:rFonts w:eastAsia="Times New Roman"/>
          <w:b/>
          <w:bCs/>
          <w:caps/>
          <w:sz w:val="28"/>
          <w:szCs w:val="28"/>
        </w:rPr>
        <w:t>FORM OF CONTRACT</w:t>
      </w:r>
      <w:bookmarkEnd w:id="11"/>
    </w:p>
    <w:p w14:paraId="19EAADAD" w14:textId="77777777" w:rsidR="000C707B" w:rsidRDefault="000C707B">
      <w:pPr>
        <w:spacing w:after="0"/>
        <w:ind w:right="-288"/>
        <w:rPr>
          <w:rFonts w:eastAsia="Times New Roman"/>
          <w:sz w:val="19"/>
          <w:szCs w:val="19"/>
        </w:rPr>
      </w:pPr>
    </w:p>
    <w:p w14:paraId="19EAADAE" w14:textId="77777777" w:rsidR="000C707B" w:rsidRDefault="00036BD0">
      <w:pPr>
        <w:spacing w:after="0"/>
        <w:rPr>
          <w:rFonts w:eastAsia="Times New Roman"/>
        </w:rPr>
      </w:pPr>
      <w:r>
        <w:rPr>
          <w:rFonts w:eastAsia="Times New Roman"/>
        </w:rPr>
        <w:tab/>
        <w:t xml:space="preserve">THIS CONSTRUCTION CONTRACT (hereinafter the “Contract”) is made this </w:t>
      </w:r>
      <w:r>
        <w:rPr>
          <w:rFonts w:eastAsia="Times New Roman"/>
        </w:rPr>
        <w:fldChar w:fldCharType="begin">
          <w:ffData>
            <w:name w:val="Text397"/>
            <w:enabled/>
            <w:calcOnExit w:val="0"/>
            <w:textInput/>
          </w:ffData>
        </w:fldChar>
      </w:r>
      <w:bookmarkStart w:id="12" w:name="Text397"/>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2"/>
      <w:r>
        <w:rPr>
          <w:rFonts w:eastAsia="Times New Roman"/>
        </w:rPr>
        <w:t xml:space="preserve"> day of </w:t>
      </w:r>
      <w:bookmarkStart w:id="13" w:name="Text398"/>
      <w:r>
        <w:rPr>
          <w:rFonts w:eastAsia="Times New Roman"/>
        </w:rPr>
        <w:fldChar w:fldCharType="begin">
          <w:ffData>
            <w:name w:val="Text398"/>
            <w:enabled/>
            <w:calcOnExit w:val="0"/>
            <w:statusText w:type="text" w:val="MONTH"/>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3"/>
      <w:r>
        <w:rPr>
          <w:rFonts w:eastAsia="Times New Roman"/>
        </w:rPr>
        <w:t xml:space="preserve">, </w:t>
      </w:r>
      <w:bookmarkStart w:id="14" w:name="Text399"/>
      <w:r>
        <w:rPr>
          <w:rFonts w:eastAsia="Times New Roman"/>
        </w:rPr>
        <w:fldChar w:fldCharType="begin">
          <w:ffData>
            <w:name w:val="Text399"/>
            <w:enabled/>
            <w:calcOnExit w:val="0"/>
            <w:statusText w:type="text" w:val="YEAR"/>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4"/>
      <w:r>
        <w:rPr>
          <w:rFonts w:eastAsia="Times New Roman"/>
        </w:rPr>
        <w:t xml:space="preserve"> by and between </w:t>
      </w:r>
      <w:r>
        <w:rPr>
          <w:rFonts w:eastAsia="Times New Roman"/>
        </w:rPr>
        <w:fldChar w:fldCharType="begin">
          <w:ffData>
            <w:name w:val="Text314"/>
            <w:enabled/>
            <w:calcOnExit w:val="0"/>
            <w:textInput>
              <w:default w:val="(Insert Name of Contractor)"/>
            </w:textInput>
          </w:ffData>
        </w:fldChar>
      </w:r>
      <w:bookmarkStart w:id="15" w:name="Text314"/>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Name of Contractor)</w:t>
      </w:r>
      <w:r>
        <w:rPr>
          <w:rFonts w:eastAsia="Times New Roman"/>
        </w:rPr>
        <w:fldChar w:fldCharType="end"/>
      </w:r>
      <w:bookmarkEnd w:id="15"/>
      <w:r>
        <w:rPr>
          <w:rFonts w:eastAsia="Times New Roman"/>
        </w:rPr>
        <w:t>, hereafter “</w:t>
      </w:r>
      <w:r w:rsidR="00032590">
        <w:rPr>
          <w:rFonts w:eastAsia="Times New Roman"/>
        </w:rPr>
        <w:t>Construction Professional</w:t>
      </w:r>
      <w:r>
        <w:rPr>
          <w:rFonts w:eastAsia="Times New Roman"/>
        </w:rPr>
        <w:t>,” and the Georgia State Financing and Investment Commission</w:t>
      </w:r>
      <w:r>
        <w:rPr>
          <w:rFonts w:eastAsia="Times New Roman"/>
          <w:smallCaps/>
        </w:rPr>
        <w:t xml:space="preserve">, </w:t>
      </w:r>
      <w:r>
        <w:rPr>
          <w:rFonts w:eastAsia="Times New Roman"/>
        </w:rPr>
        <w:t xml:space="preserve">hereafter called “Owner,” for the construction of Project </w:t>
      </w:r>
      <w:bookmarkStart w:id="16" w:name="Text428"/>
      <w:r>
        <w:rPr>
          <w:rFonts w:eastAsia="Times New Roman"/>
        </w:rPr>
        <w:fldChar w:fldCharType="begin">
          <w:ffData>
            <w:name w:val="Text428"/>
            <w:enabled/>
            <w:calcOnExit w:val="0"/>
            <w:textInput>
              <w:default w:val="(Insert Project No. &amp; Description)"/>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Project No. &amp; Description)</w:t>
      </w:r>
      <w:r>
        <w:rPr>
          <w:rFonts w:eastAsia="Times New Roman"/>
        </w:rPr>
        <w:fldChar w:fldCharType="end"/>
      </w:r>
      <w:bookmarkEnd w:id="16"/>
      <w:r>
        <w:rPr>
          <w:rFonts w:eastAsia="Times New Roman"/>
        </w:rPr>
        <w:t xml:space="preserve"> (hereinafter the “Project”) for the use and benefit of </w:t>
      </w:r>
      <w:bookmarkStart w:id="17" w:name="Text316"/>
      <w:r>
        <w:rPr>
          <w:rFonts w:eastAsia="Times New Roman"/>
        </w:rPr>
        <w:fldChar w:fldCharType="begin">
          <w:ffData>
            <w:name w:val="Text316"/>
            <w:enabled/>
            <w:calcOnExit w:val="0"/>
            <w:textInput>
              <w:default w:val="(Insert Using Agenc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Using Agency)</w:t>
      </w:r>
      <w:r>
        <w:rPr>
          <w:rFonts w:eastAsia="Times New Roman"/>
        </w:rPr>
        <w:fldChar w:fldCharType="end"/>
      </w:r>
      <w:bookmarkEnd w:id="17"/>
      <w:r>
        <w:rPr>
          <w:rFonts w:eastAsia="Times New Roman"/>
          <w:smallCaps/>
        </w:rPr>
        <w:t>,</w:t>
      </w:r>
      <w:r>
        <w:rPr>
          <w:rFonts w:eastAsia="Times New Roman"/>
        </w:rPr>
        <w:t xml:space="preserve"> hereafter called “Using Agency.”</w:t>
      </w:r>
    </w:p>
    <w:p w14:paraId="19EAADAF" w14:textId="77777777" w:rsidR="000C707B" w:rsidRDefault="000C707B">
      <w:pPr>
        <w:spacing w:after="0"/>
        <w:ind w:right="504"/>
        <w:rPr>
          <w:rFonts w:eastAsia="Times New Roman"/>
        </w:rPr>
      </w:pPr>
    </w:p>
    <w:p w14:paraId="19EAADB0" w14:textId="77777777" w:rsidR="000C707B" w:rsidRDefault="00036BD0">
      <w:pPr>
        <w:spacing w:after="0"/>
        <w:ind w:right="504"/>
        <w:rPr>
          <w:rFonts w:eastAsia="Times New Roman"/>
        </w:rPr>
      </w:pPr>
      <w:r>
        <w:rPr>
          <w:rFonts w:eastAsia="Times New Roman"/>
        </w:rPr>
        <w:tab/>
      </w:r>
      <w:r w:rsidR="00032590">
        <w:rPr>
          <w:rFonts w:eastAsia="Times New Roman"/>
        </w:rPr>
        <w:t>Construction Professional</w:t>
      </w:r>
      <w:r>
        <w:rPr>
          <w:rFonts w:eastAsia="Times New Roman"/>
        </w:rPr>
        <w:t xml:space="preserve"> and Owner agree as follows:  </w:t>
      </w:r>
    </w:p>
    <w:p w14:paraId="19EAADB1" w14:textId="77777777" w:rsidR="000C707B" w:rsidRDefault="00036BD0">
      <w:pPr>
        <w:numPr>
          <w:ilvl w:val="0"/>
          <w:numId w:val="16"/>
        </w:numPr>
        <w:spacing w:before="200" w:after="0"/>
        <w:ind w:left="0" w:firstLine="0"/>
        <w:rPr>
          <w:rFonts w:eastAsia="Times New Roman"/>
        </w:rPr>
      </w:pPr>
      <w:bookmarkStart w:id="18" w:name="_Ref438541832"/>
      <w:r>
        <w:rPr>
          <w:rFonts w:eastAsia="Times New Roman"/>
          <w:b/>
        </w:rPr>
        <w:t>Scope of the Work and Bidding Documents.</w:t>
      </w:r>
      <w:r>
        <w:rPr>
          <w:rFonts w:eastAsia="Times New Roman"/>
        </w:rPr>
        <w:t xml:space="preserve">  </w:t>
      </w:r>
      <w:r w:rsidR="00032590">
        <w:rPr>
          <w:rFonts w:eastAsia="Times New Roman"/>
        </w:rPr>
        <w:t>Construction Professional</w:t>
      </w:r>
      <w:r>
        <w:rPr>
          <w:rFonts w:eastAsia="Times New Roman"/>
        </w:rPr>
        <w:t xml:space="preserve"> has reviewed and taken into consideration the Bidding Documents titled </w:t>
      </w:r>
      <w:r w:rsidR="00B1320A">
        <w:rPr>
          <w:rFonts w:eastAsia="Times New Roman"/>
        </w:rPr>
        <w:fldChar w:fldCharType="begin">
          <w:ffData>
            <w:name w:val="Text431"/>
            <w:enabled/>
            <w:calcOnExit w:val="0"/>
            <w:textInput>
              <w:default w:val="Insert Title of Bidding Documents, List all Addenda)"/>
            </w:textInput>
          </w:ffData>
        </w:fldChar>
      </w:r>
      <w:bookmarkStart w:id="19" w:name="Text431"/>
      <w:r w:rsidR="00B1320A">
        <w:rPr>
          <w:rFonts w:eastAsia="Times New Roman"/>
        </w:rPr>
        <w:instrText xml:space="preserve"> FORMTEXT </w:instrText>
      </w:r>
      <w:r w:rsidR="00B1320A">
        <w:rPr>
          <w:rFonts w:eastAsia="Times New Roman"/>
        </w:rPr>
      </w:r>
      <w:r w:rsidR="00B1320A">
        <w:rPr>
          <w:rFonts w:eastAsia="Times New Roman"/>
        </w:rPr>
        <w:fldChar w:fldCharType="separate"/>
      </w:r>
      <w:r w:rsidR="00B1320A">
        <w:rPr>
          <w:rFonts w:eastAsia="Times New Roman"/>
          <w:noProof/>
        </w:rPr>
        <w:t>Insert Title of Bidding Documents, List all Addenda)</w:t>
      </w:r>
      <w:r w:rsidR="00B1320A">
        <w:rPr>
          <w:rFonts w:eastAsia="Times New Roman"/>
        </w:rPr>
        <w:fldChar w:fldCharType="end"/>
      </w:r>
      <w:bookmarkEnd w:id="19"/>
      <w:r>
        <w:rPr>
          <w:rFonts w:eastAsia="Times New Roman"/>
        </w:rPr>
        <w:t xml:space="preserve"> in preparing its bid. </w:t>
      </w:r>
      <w:r w:rsidR="00032590">
        <w:rPr>
          <w:rFonts w:eastAsia="Times New Roman"/>
        </w:rPr>
        <w:t>Construction Professional</w:t>
      </w:r>
      <w:r>
        <w:rPr>
          <w:rFonts w:eastAsia="Times New Roman"/>
        </w:rPr>
        <w:t xml:space="preserve"> shall furnish all the materials and perform all the Work described in the Bidding Documents and shall do everything required by or reasonably inferable from the Bidding Documents.   </w:t>
      </w:r>
    </w:p>
    <w:bookmarkEnd w:id="18"/>
    <w:p w14:paraId="19EAADB2" w14:textId="77777777" w:rsidR="000C707B" w:rsidRDefault="00036BD0">
      <w:pPr>
        <w:numPr>
          <w:ilvl w:val="0"/>
          <w:numId w:val="16"/>
        </w:numPr>
        <w:spacing w:before="200" w:after="0"/>
        <w:ind w:left="0" w:firstLine="0"/>
        <w:rPr>
          <w:rFonts w:eastAsia="Times New Roman"/>
        </w:rPr>
      </w:pPr>
      <w:r>
        <w:rPr>
          <w:rFonts w:eastAsia="Times New Roman"/>
          <w:b/>
        </w:rPr>
        <w:t>The Contract</w:t>
      </w:r>
      <w:r>
        <w:rPr>
          <w:rFonts w:eastAsia="Times New Roman"/>
        </w:rPr>
        <w:t>.  The Contract includes this Form of Contract, the</w:t>
      </w:r>
      <w:r w:rsidR="00B1320A">
        <w:rPr>
          <w:rFonts w:eastAsia="Times New Roman"/>
        </w:rPr>
        <w:t xml:space="preserve"> Contract General Requirements,</w:t>
      </w:r>
      <w:r>
        <w:rPr>
          <w:rFonts w:eastAsia="Times New Roman"/>
        </w:rPr>
        <w:t xml:space="preserve"> GSFIC Forms Packet, and Contract Supplementary General Requirements, each of which are incorporated herein.</w:t>
      </w:r>
    </w:p>
    <w:p w14:paraId="19EAADB3" w14:textId="77777777" w:rsidR="000C707B" w:rsidRDefault="00036BD0">
      <w:pPr>
        <w:numPr>
          <w:ilvl w:val="0"/>
          <w:numId w:val="16"/>
        </w:numPr>
        <w:spacing w:before="200" w:after="0"/>
        <w:ind w:left="0" w:firstLine="0"/>
        <w:rPr>
          <w:rFonts w:eastAsia="Times New Roman"/>
        </w:rPr>
      </w:pPr>
      <w:r>
        <w:rPr>
          <w:rFonts w:eastAsia="Times New Roman"/>
          <w:b/>
        </w:rPr>
        <w:t>The Contract Sum</w:t>
      </w:r>
      <w:r>
        <w:rPr>
          <w:rFonts w:eastAsia="Times New Roman"/>
        </w:rPr>
        <w:t xml:space="preserve">.  Owner shall pay </w:t>
      </w:r>
      <w:r w:rsidR="00032590">
        <w:rPr>
          <w:rFonts w:eastAsia="Times New Roman"/>
        </w:rPr>
        <w:t>Construction Professional</w:t>
      </w:r>
      <w:r>
        <w:rPr>
          <w:rFonts w:eastAsia="Times New Roman"/>
        </w:rPr>
        <w:t xml:space="preserve"> for the full performance of the Work the Contract Sum as follows:</w:t>
      </w:r>
    </w:p>
    <w:bookmarkStart w:id="20" w:name="_Ref406929819"/>
    <w:p w14:paraId="19EAADB4" w14:textId="77777777" w:rsidR="000C707B" w:rsidRDefault="00036BD0">
      <w:pPr>
        <w:spacing w:before="200" w:after="0"/>
        <w:jc w:val="center"/>
        <w:rPr>
          <w:rFonts w:eastAsia="Times New Roman"/>
        </w:rPr>
      </w:pPr>
      <w:r>
        <w:rPr>
          <w:rFonts w:eastAsia="Times New Roman"/>
        </w:rPr>
        <w:fldChar w:fldCharType="begin">
          <w:ffData>
            <w:name w:val="Text432"/>
            <w:enabled/>
            <w:calcOnExit w:val="0"/>
            <w:textInput/>
          </w:ffData>
        </w:fldChar>
      </w:r>
      <w:bookmarkStart w:id="21" w:name="Text432"/>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1"/>
      <w:r>
        <w:rPr>
          <w:rFonts w:eastAsia="Times New Roman"/>
        </w:rPr>
        <w:t xml:space="preserve"> Dollars ($</w:t>
      </w:r>
      <w:r>
        <w:rPr>
          <w:rFonts w:eastAsia="Times New Roman"/>
        </w:rPr>
        <w:fldChar w:fldCharType="begin">
          <w:ffData>
            <w:name w:val="Text433"/>
            <w:enabled/>
            <w:calcOnExit w:val="0"/>
            <w:textInput/>
          </w:ffData>
        </w:fldChar>
      </w:r>
      <w:bookmarkStart w:id="22" w:name="Text433"/>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2"/>
      <w:r>
        <w:rPr>
          <w:rFonts w:eastAsia="Times New Roman"/>
        </w:rPr>
        <w:t>)</w:t>
      </w:r>
    </w:p>
    <w:p w14:paraId="19EAADB5" w14:textId="6E10D874" w:rsidR="000C707B" w:rsidRDefault="00036BD0">
      <w:pPr>
        <w:numPr>
          <w:ilvl w:val="0"/>
          <w:numId w:val="16"/>
        </w:numPr>
        <w:spacing w:before="200" w:after="0"/>
        <w:ind w:left="0" w:firstLine="0"/>
        <w:rPr>
          <w:rFonts w:eastAsia="Times New Roman"/>
        </w:rPr>
      </w:pPr>
      <w:bookmarkStart w:id="23" w:name="_Ref475629650"/>
      <w:r>
        <w:rPr>
          <w:rFonts w:eastAsia="Times New Roman"/>
          <w:b/>
        </w:rPr>
        <w:t>Notice</w:t>
      </w:r>
      <w:r>
        <w:rPr>
          <w:rFonts w:eastAsia="Times New Roman"/>
        </w:rPr>
        <w:t xml:space="preserve">.  Notice in accordance with Section </w:t>
      </w:r>
      <w:r>
        <w:fldChar w:fldCharType="begin"/>
      </w:r>
      <w:r>
        <w:instrText xml:space="preserve"> REF _Ref406835856 \w \h  \* MERGEFORMAT </w:instrText>
      </w:r>
      <w:r>
        <w:fldChar w:fldCharType="separate"/>
      </w:r>
      <w:r w:rsidR="00A806D8" w:rsidRPr="00A806D8">
        <w:rPr>
          <w:rFonts w:eastAsia="Times New Roman"/>
        </w:rPr>
        <w:t>1.1.7</w:t>
      </w:r>
      <w:r>
        <w:fldChar w:fldCharType="end"/>
      </w:r>
      <w:r>
        <w:rPr>
          <w:rFonts w:eastAsia="Times New Roman"/>
        </w:rPr>
        <w:t xml:space="preserve"> of the General Requirements shall be given to the following addresses:</w:t>
      </w:r>
      <w:bookmarkEnd w:id="20"/>
      <w:bookmarkEnd w:id="23"/>
    </w:p>
    <w:p w14:paraId="19EAADB6" w14:textId="77777777" w:rsidR="000C707B" w:rsidRDefault="000C707B">
      <w:pPr>
        <w:spacing w:before="200" w:after="0"/>
        <w:rPr>
          <w:rFonts w:eastAsia="Times New Roman"/>
        </w:rPr>
      </w:pPr>
    </w:p>
    <w:tbl>
      <w:tblPr>
        <w:tblStyle w:val="TableGrid"/>
        <w:tblW w:w="0" w:type="auto"/>
        <w:tblInd w:w="558" w:type="dxa"/>
        <w:tblLook w:val="04A0" w:firstRow="1" w:lastRow="0" w:firstColumn="1" w:lastColumn="0" w:noHBand="0" w:noVBand="1"/>
      </w:tblPr>
      <w:tblGrid>
        <w:gridCol w:w="2493"/>
        <w:gridCol w:w="6299"/>
      </w:tblGrid>
      <w:tr w:rsidR="000C707B" w14:paraId="19EAADBF" w14:textId="77777777">
        <w:tc>
          <w:tcPr>
            <w:tcW w:w="2520" w:type="dxa"/>
          </w:tcPr>
          <w:p w14:paraId="19EAADB7" w14:textId="77777777" w:rsidR="000C707B" w:rsidRDefault="00032590">
            <w:pPr>
              <w:spacing w:before="200"/>
              <w:jc w:val="right"/>
              <w:rPr>
                <w:rFonts w:ascii="Arial" w:hAnsi="Arial" w:cs="Arial"/>
                <w:b/>
              </w:rPr>
            </w:pPr>
            <w:r>
              <w:rPr>
                <w:rFonts w:ascii="Arial" w:hAnsi="Arial" w:cs="Arial"/>
                <w:b/>
              </w:rPr>
              <w:t>Construction Professional</w:t>
            </w:r>
            <w:r w:rsidR="00036BD0">
              <w:rPr>
                <w:rFonts w:ascii="Arial" w:hAnsi="Arial" w:cs="Arial"/>
                <w:b/>
              </w:rPr>
              <w:t>:</w:t>
            </w:r>
          </w:p>
        </w:tc>
        <w:tc>
          <w:tcPr>
            <w:tcW w:w="6498" w:type="dxa"/>
          </w:tcPr>
          <w:p w14:paraId="19EAADB8" w14:textId="77777777" w:rsidR="000C707B" w:rsidRDefault="000C707B">
            <w:pPr>
              <w:ind w:left="72"/>
              <w:rPr>
                <w:rFonts w:ascii="Arial" w:hAnsi="Arial" w:cs="Arial"/>
              </w:rPr>
            </w:pPr>
          </w:p>
          <w:p w14:paraId="19EAADB9" w14:textId="77777777" w:rsidR="000C707B" w:rsidRDefault="00036BD0">
            <w:pPr>
              <w:ind w:left="72"/>
              <w:rPr>
                <w:rFonts w:ascii="Arial" w:hAnsi="Arial" w:cs="Arial"/>
              </w:rPr>
            </w:pPr>
            <w:r>
              <w:fldChar w:fldCharType="begin">
                <w:ffData>
                  <w:name w:val="Text320"/>
                  <w:enabled/>
                  <w:calcOnExit w:val="0"/>
                  <w:textInput/>
                </w:ffData>
              </w:fldChar>
            </w:r>
            <w:bookmarkStart w:id="24" w:name="Text32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4"/>
          </w:p>
          <w:p w14:paraId="19EAADBA" w14:textId="77777777" w:rsidR="000C707B" w:rsidRDefault="00036BD0">
            <w:pPr>
              <w:ind w:left="72"/>
              <w:rPr>
                <w:rFonts w:ascii="Arial" w:hAnsi="Arial" w:cs="Arial"/>
              </w:rPr>
            </w:pPr>
            <w:r>
              <w:fldChar w:fldCharType="begin">
                <w:ffData>
                  <w:name w:val="Text321"/>
                  <w:enabled/>
                  <w:calcOnExit w:val="0"/>
                  <w:textInput/>
                </w:ffData>
              </w:fldChar>
            </w:r>
            <w:bookmarkStart w:id="25" w:name="Text321"/>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5"/>
          </w:p>
          <w:p w14:paraId="19EAADBB" w14:textId="77777777" w:rsidR="000C707B" w:rsidRDefault="00036BD0">
            <w:pPr>
              <w:ind w:left="72"/>
              <w:rPr>
                <w:rFonts w:ascii="Arial" w:hAnsi="Arial" w:cs="Arial"/>
              </w:rPr>
            </w:pPr>
            <w:r>
              <w:fldChar w:fldCharType="begin">
                <w:ffData>
                  <w:name w:val="Text322"/>
                  <w:enabled/>
                  <w:calcOnExit w:val="0"/>
                  <w:textInput/>
                </w:ffData>
              </w:fldChar>
            </w:r>
            <w:bookmarkStart w:id="26" w:name="Text32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6"/>
          </w:p>
          <w:p w14:paraId="19EAADBC" w14:textId="77777777" w:rsidR="000C707B" w:rsidRDefault="00036BD0">
            <w:pPr>
              <w:ind w:left="72"/>
              <w:rPr>
                <w:rFonts w:ascii="Arial" w:hAnsi="Arial" w:cs="Arial"/>
              </w:rPr>
            </w:pPr>
            <w:r>
              <w:rPr>
                <w:rFonts w:ascii="Arial" w:hAnsi="Arial" w:cs="Arial"/>
              </w:rPr>
              <w:t xml:space="preserve">Attention: </w:t>
            </w:r>
            <w:r>
              <w:fldChar w:fldCharType="begin">
                <w:ffData>
                  <w:name w:val="Text323"/>
                  <w:enabled/>
                  <w:calcOnExit w:val="0"/>
                  <w:textInput/>
                </w:ffData>
              </w:fldChar>
            </w:r>
            <w:bookmarkStart w:id="27" w:name="Text323"/>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7"/>
          </w:p>
          <w:p w14:paraId="19EAADBD" w14:textId="77777777" w:rsidR="000C707B" w:rsidRDefault="00036BD0">
            <w:pPr>
              <w:ind w:left="72"/>
              <w:rPr>
                <w:rFonts w:ascii="Arial" w:hAnsi="Arial" w:cs="Arial"/>
              </w:rPr>
            </w:pPr>
            <w:r>
              <w:rPr>
                <w:rFonts w:ascii="Arial" w:hAnsi="Arial" w:cs="Arial"/>
              </w:rPr>
              <w:t xml:space="preserve">Phone Number: </w:t>
            </w:r>
            <w:r>
              <w:fldChar w:fldCharType="begin">
                <w:ffData>
                  <w:name w:val="Text400"/>
                  <w:enabled/>
                  <w:calcOnExit w:val="0"/>
                  <w:textInput/>
                </w:ffData>
              </w:fldChar>
            </w:r>
            <w:bookmarkStart w:id="28" w:name="Text40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8"/>
          </w:p>
          <w:p w14:paraId="19EAADBE" w14:textId="77777777" w:rsidR="000C707B" w:rsidRDefault="000C707B">
            <w:pPr>
              <w:ind w:left="72"/>
              <w:rPr>
                <w:rFonts w:ascii="Arial" w:hAnsi="Arial" w:cs="Arial"/>
              </w:rPr>
            </w:pPr>
          </w:p>
        </w:tc>
      </w:tr>
      <w:tr w:rsidR="000C707B" w14:paraId="19EAADC7" w14:textId="77777777">
        <w:tc>
          <w:tcPr>
            <w:tcW w:w="2520" w:type="dxa"/>
          </w:tcPr>
          <w:p w14:paraId="19EAADC0" w14:textId="77777777" w:rsidR="000C707B" w:rsidRDefault="00036BD0">
            <w:pPr>
              <w:spacing w:before="200"/>
              <w:jc w:val="right"/>
              <w:rPr>
                <w:rFonts w:ascii="Arial" w:hAnsi="Arial" w:cs="Arial"/>
              </w:rPr>
            </w:pPr>
            <w:r>
              <w:rPr>
                <w:rFonts w:ascii="Arial" w:hAnsi="Arial" w:cs="Arial"/>
                <w:b/>
              </w:rPr>
              <w:t>OWNER:</w:t>
            </w:r>
          </w:p>
        </w:tc>
        <w:tc>
          <w:tcPr>
            <w:tcW w:w="6498" w:type="dxa"/>
          </w:tcPr>
          <w:p w14:paraId="19EAADC1" w14:textId="77777777" w:rsidR="000C707B" w:rsidRDefault="00036BD0">
            <w:pPr>
              <w:rPr>
                <w:rFonts w:ascii="Arial" w:hAnsi="Arial" w:cs="Arial"/>
              </w:rPr>
            </w:pPr>
            <w:r>
              <w:rPr>
                <w:rFonts w:ascii="Arial" w:hAnsi="Arial" w:cs="Arial"/>
              </w:rPr>
              <w:t>Georgia State Financing and Investment Commission</w:t>
            </w:r>
          </w:p>
          <w:p w14:paraId="19EAADC2" w14:textId="77777777" w:rsidR="000C707B" w:rsidRDefault="00036BD0">
            <w:pPr>
              <w:rPr>
                <w:rFonts w:ascii="Arial" w:hAnsi="Arial" w:cs="Arial"/>
              </w:rPr>
            </w:pPr>
            <w:r>
              <w:rPr>
                <w:rFonts w:ascii="Arial" w:hAnsi="Arial" w:cs="Arial"/>
              </w:rPr>
              <w:t>270 Washington Street, S.E.</w:t>
            </w:r>
          </w:p>
          <w:p w14:paraId="19EAADC3" w14:textId="77777777" w:rsidR="000C707B" w:rsidRDefault="00036BD0">
            <w:pPr>
              <w:rPr>
                <w:rFonts w:ascii="Arial" w:hAnsi="Arial" w:cs="Arial"/>
              </w:rPr>
            </w:pPr>
            <w:r>
              <w:rPr>
                <w:rFonts w:ascii="Arial" w:hAnsi="Arial" w:cs="Arial"/>
              </w:rPr>
              <w:t>Atlanta, Georgia 30334</w:t>
            </w:r>
          </w:p>
          <w:p w14:paraId="19EAADC4" w14:textId="77777777" w:rsidR="000C707B" w:rsidRDefault="00036BD0">
            <w:pPr>
              <w:rPr>
                <w:rFonts w:ascii="Arial" w:hAnsi="Arial" w:cs="Arial"/>
              </w:rPr>
            </w:pPr>
            <w:r>
              <w:rPr>
                <w:rFonts w:ascii="Arial" w:hAnsi="Arial" w:cs="Arial"/>
              </w:rPr>
              <w:t xml:space="preserve">Owner’s Representative:  </w:t>
            </w:r>
            <w:r>
              <w:fldChar w:fldCharType="begin">
                <w:ffData>
                  <w:name w:val="Text402"/>
                  <w:enabled/>
                  <w:calcOnExit w:val="0"/>
                  <w:textInput/>
                </w:ffData>
              </w:fldChar>
            </w:r>
            <w:bookmarkStart w:id="29" w:name="Text40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9"/>
          </w:p>
          <w:p w14:paraId="19EAADC5" w14:textId="77777777" w:rsidR="000C707B" w:rsidRDefault="00036BD0">
            <w:pPr>
              <w:rPr>
                <w:rFonts w:ascii="Arial" w:hAnsi="Arial" w:cs="Arial"/>
              </w:rPr>
            </w:pPr>
            <w:r>
              <w:rPr>
                <w:rFonts w:ascii="Arial" w:hAnsi="Arial" w:cs="Arial"/>
              </w:rPr>
              <w:t>Phone Number: (404) 463-5600</w:t>
            </w:r>
          </w:p>
          <w:p w14:paraId="19EAADC6" w14:textId="77777777" w:rsidR="000C707B" w:rsidRDefault="000C707B">
            <w:pPr>
              <w:rPr>
                <w:rFonts w:ascii="Arial" w:hAnsi="Arial" w:cs="Arial"/>
              </w:rPr>
            </w:pPr>
          </w:p>
        </w:tc>
      </w:tr>
      <w:tr w:rsidR="000C707B" w14:paraId="19EAADD0" w14:textId="77777777">
        <w:tc>
          <w:tcPr>
            <w:tcW w:w="2520" w:type="dxa"/>
          </w:tcPr>
          <w:p w14:paraId="19EAADC8" w14:textId="77777777" w:rsidR="000C707B" w:rsidRDefault="00036BD0">
            <w:pPr>
              <w:spacing w:before="200"/>
              <w:jc w:val="right"/>
              <w:rPr>
                <w:rFonts w:ascii="Arial" w:hAnsi="Arial" w:cs="Arial"/>
              </w:rPr>
            </w:pPr>
            <w:r>
              <w:rPr>
                <w:rFonts w:ascii="Arial" w:hAnsi="Arial" w:cs="Arial"/>
                <w:b/>
              </w:rPr>
              <w:t>USING AGENCY:</w:t>
            </w:r>
          </w:p>
        </w:tc>
        <w:tc>
          <w:tcPr>
            <w:tcW w:w="6498" w:type="dxa"/>
          </w:tcPr>
          <w:p w14:paraId="19EAADC9" w14:textId="77777777" w:rsidR="000C707B" w:rsidRDefault="000C707B">
            <w:pPr>
              <w:ind w:right="504"/>
              <w:rPr>
                <w:rFonts w:ascii="Arial" w:hAnsi="Arial" w:cs="Arial"/>
              </w:rPr>
            </w:pPr>
          </w:p>
          <w:p w14:paraId="19EAADCA" w14:textId="77777777" w:rsidR="000C707B" w:rsidRDefault="00036BD0">
            <w:pPr>
              <w:ind w:right="504"/>
              <w:jc w:val="left"/>
              <w:rPr>
                <w:rFonts w:ascii="Arial" w:hAnsi="Arial" w:cs="Arial"/>
              </w:rPr>
            </w:pPr>
            <w:r>
              <w:fldChar w:fldCharType="begin">
                <w:ffData>
                  <w:name w:val="Text330"/>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19EAADCB" w14:textId="77777777" w:rsidR="000C707B" w:rsidRDefault="00036BD0">
            <w:pPr>
              <w:ind w:right="504"/>
              <w:jc w:val="left"/>
              <w:rPr>
                <w:rFonts w:ascii="Arial" w:hAnsi="Arial" w:cs="Arial"/>
              </w:rPr>
            </w:pPr>
            <w:r>
              <w:fldChar w:fldCharType="begin">
                <w:ffData>
                  <w:name w:val="Text329"/>
                  <w:enabled/>
                  <w:calcOnExit w:val="0"/>
                  <w:textInput/>
                </w:ffData>
              </w:fldChar>
            </w:r>
            <w:bookmarkStart w:id="30" w:name="Text329"/>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0"/>
          </w:p>
          <w:p w14:paraId="19EAADCC" w14:textId="77777777" w:rsidR="000C707B" w:rsidRDefault="00036BD0">
            <w:pPr>
              <w:ind w:right="504"/>
              <w:jc w:val="left"/>
              <w:rPr>
                <w:rFonts w:ascii="Arial" w:hAnsi="Arial" w:cs="Arial"/>
              </w:rPr>
            </w:pPr>
            <w:r>
              <w:fldChar w:fldCharType="begin">
                <w:ffData>
                  <w:name w:val="Text330"/>
                  <w:enabled/>
                  <w:calcOnExit w:val="0"/>
                  <w:textInput/>
                </w:ffData>
              </w:fldChar>
            </w:r>
            <w:bookmarkStart w:id="31" w:name="Text33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1"/>
          </w:p>
          <w:p w14:paraId="19EAADCD" w14:textId="77777777" w:rsidR="000C707B" w:rsidRDefault="00036BD0">
            <w:pPr>
              <w:ind w:right="504"/>
              <w:jc w:val="left"/>
              <w:rPr>
                <w:rFonts w:ascii="Arial" w:hAnsi="Arial" w:cs="Arial"/>
              </w:rPr>
            </w:pPr>
            <w:r>
              <w:rPr>
                <w:rFonts w:ascii="Arial" w:hAnsi="Arial" w:cs="Arial"/>
              </w:rPr>
              <w:t xml:space="preserve">Attention: </w:t>
            </w:r>
            <w:r>
              <w:fldChar w:fldCharType="begin">
                <w:ffData>
                  <w:name w:val="Text332"/>
                  <w:enabled/>
                  <w:calcOnExit w:val="0"/>
                  <w:textInput/>
                </w:ffData>
              </w:fldChar>
            </w:r>
            <w:bookmarkStart w:id="32" w:name="Text33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2"/>
          </w:p>
          <w:p w14:paraId="19EAADCE" w14:textId="77777777" w:rsidR="000C707B" w:rsidRDefault="00036BD0">
            <w:pPr>
              <w:ind w:right="504"/>
              <w:jc w:val="left"/>
              <w:rPr>
                <w:rFonts w:ascii="Arial" w:hAnsi="Arial" w:cs="Arial"/>
              </w:rPr>
            </w:pPr>
            <w:r>
              <w:rPr>
                <w:rFonts w:ascii="Arial" w:hAnsi="Arial" w:cs="Arial"/>
              </w:rPr>
              <w:t xml:space="preserve">Phone Number:  </w:t>
            </w:r>
            <w:r>
              <w:fldChar w:fldCharType="begin">
                <w:ffData>
                  <w:name w:val="Text403"/>
                  <w:enabled/>
                  <w:calcOnExit w:val="0"/>
                  <w:textInput/>
                </w:ffData>
              </w:fldChar>
            </w:r>
            <w:bookmarkStart w:id="33" w:name="Text403"/>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3"/>
          </w:p>
          <w:p w14:paraId="19EAADCF" w14:textId="77777777" w:rsidR="000C707B" w:rsidRDefault="000C707B">
            <w:pPr>
              <w:ind w:right="504"/>
              <w:jc w:val="left"/>
              <w:rPr>
                <w:rFonts w:ascii="Arial" w:hAnsi="Arial" w:cs="Arial"/>
              </w:rPr>
            </w:pPr>
          </w:p>
        </w:tc>
      </w:tr>
      <w:tr w:rsidR="000C707B" w14:paraId="19EAADD9" w14:textId="77777777">
        <w:tc>
          <w:tcPr>
            <w:tcW w:w="2520" w:type="dxa"/>
          </w:tcPr>
          <w:p w14:paraId="19EAADD1" w14:textId="77777777" w:rsidR="000C707B" w:rsidRDefault="00036BD0">
            <w:pPr>
              <w:spacing w:before="200"/>
              <w:jc w:val="right"/>
              <w:rPr>
                <w:rFonts w:ascii="Arial" w:hAnsi="Arial" w:cs="Arial"/>
              </w:rPr>
            </w:pPr>
            <w:r>
              <w:rPr>
                <w:rFonts w:ascii="Arial" w:hAnsi="Arial" w:cs="Arial"/>
                <w:b/>
              </w:rPr>
              <w:t>DESIGN PROFESSIONAL:</w:t>
            </w:r>
          </w:p>
        </w:tc>
        <w:tc>
          <w:tcPr>
            <w:tcW w:w="6498" w:type="dxa"/>
          </w:tcPr>
          <w:p w14:paraId="19EAADD2" w14:textId="77777777" w:rsidR="000C707B" w:rsidRDefault="000C707B">
            <w:pPr>
              <w:ind w:right="504"/>
              <w:jc w:val="left"/>
              <w:rPr>
                <w:rFonts w:ascii="Arial" w:hAnsi="Arial" w:cs="Arial"/>
              </w:rPr>
            </w:pPr>
          </w:p>
          <w:p w14:paraId="19EAADD3" w14:textId="77777777" w:rsidR="000C707B" w:rsidRDefault="00036BD0">
            <w:pPr>
              <w:ind w:right="504"/>
              <w:jc w:val="left"/>
              <w:rPr>
                <w:rFonts w:ascii="Arial" w:hAnsi="Arial" w:cs="Arial"/>
              </w:rPr>
            </w:pPr>
            <w:r>
              <w:fldChar w:fldCharType="begin">
                <w:ffData>
                  <w:name w:val="Text334"/>
                  <w:enabled/>
                  <w:calcOnExit w:val="0"/>
                  <w:textInput/>
                </w:ffData>
              </w:fldChar>
            </w:r>
            <w:bookmarkStart w:id="34" w:name="Text334"/>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4"/>
          </w:p>
          <w:p w14:paraId="19EAADD4" w14:textId="77777777" w:rsidR="000C707B" w:rsidRDefault="00036BD0">
            <w:pPr>
              <w:ind w:right="504"/>
              <w:jc w:val="left"/>
              <w:rPr>
                <w:rFonts w:ascii="Arial" w:hAnsi="Arial" w:cs="Arial"/>
              </w:rPr>
            </w:pPr>
            <w:r>
              <w:fldChar w:fldCharType="begin">
                <w:ffData>
                  <w:name w:val="Text335"/>
                  <w:enabled/>
                  <w:calcOnExit w:val="0"/>
                  <w:textInput/>
                </w:ffData>
              </w:fldChar>
            </w:r>
            <w:bookmarkStart w:id="35" w:name="Text335"/>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5"/>
          </w:p>
          <w:p w14:paraId="19EAADD5" w14:textId="77777777" w:rsidR="000C707B" w:rsidRDefault="00036BD0">
            <w:pPr>
              <w:ind w:right="504"/>
              <w:jc w:val="left"/>
              <w:rPr>
                <w:rFonts w:ascii="Arial" w:hAnsi="Arial" w:cs="Arial"/>
              </w:rPr>
            </w:pPr>
            <w:r>
              <w:lastRenderedPageBreak/>
              <w:fldChar w:fldCharType="begin">
                <w:ffData>
                  <w:name w:val="Text336"/>
                  <w:enabled/>
                  <w:calcOnExit w:val="0"/>
                  <w:textInput/>
                </w:ffData>
              </w:fldChar>
            </w:r>
            <w:bookmarkStart w:id="36" w:name="Text336"/>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6"/>
          </w:p>
          <w:p w14:paraId="19EAADD6" w14:textId="77777777" w:rsidR="000C707B" w:rsidRDefault="00036BD0">
            <w:pPr>
              <w:ind w:right="504"/>
              <w:jc w:val="left"/>
              <w:rPr>
                <w:rFonts w:ascii="Arial" w:hAnsi="Arial" w:cs="Arial"/>
              </w:rPr>
            </w:pPr>
            <w:r>
              <w:rPr>
                <w:rFonts w:ascii="Arial" w:hAnsi="Arial" w:cs="Arial"/>
              </w:rPr>
              <w:t xml:space="preserve">Attention: </w:t>
            </w:r>
            <w:r>
              <w:fldChar w:fldCharType="begin">
                <w:ffData>
                  <w:name w:val="Text337"/>
                  <w:enabled/>
                  <w:calcOnExit w:val="0"/>
                  <w:textInput/>
                </w:ffData>
              </w:fldChar>
            </w:r>
            <w:bookmarkStart w:id="37" w:name="Text337"/>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7"/>
            <w:r>
              <w:rPr>
                <w:rFonts w:ascii="Arial" w:hAnsi="Arial" w:cs="Arial"/>
              </w:rPr>
              <w:t xml:space="preserve"> </w:t>
            </w:r>
          </w:p>
          <w:p w14:paraId="19EAADD7" w14:textId="77777777" w:rsidR="000C707B" w:rsidRDefault="00036BD0">
            <w:pPr>
              <w:ind w:right="504"/>
              <w:jc w:val="left"/>
              <w:rPr>
                <w:rFonts w:ascii="Arial" w:hAnsi="Arial" w:cs="Arial"/>
              </w:rPr>
            </w:pPr>
            <w:r>
              <w:rPr>
                <w:rFonts w:ascii="Arial" w:hAnsi="Arial" w:cs="Arial"/>
              </w:rPr>
              <w:t xml:space="preserve">Phone Number: </w:t>
            </w:r>
            <w:r>
              <w:fldChar w:fldCharType="begin">
                <w:ffData>
                  <w:name w:val="Text405"/>
                  <w:enabled/>
                  <w:calcOnExit w:val="0"/>
                  <w:textInput/>
                </w:ffData>
              </w:fldChar>
            </w:r>
            <w:bookmarkStart w:id="38" w:name="Text405"/>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8"/>
          </w:p>
          <w:p w14:paraId="19EAADD8" w14:textId="77777777" w:rsidR="000C707B" w:rsidRDefault="000C707B">
            <w:pPr>
              <w:ind w:right="504"/>
              <w:jc w:val="left"/>
              <w:rPr>
                <w:rFonts w:ascii="Arial" w:hAnsi="Arial" w:cs="Arial"/>
              </w:rPr>
            </w:pPr>
          </w:p>
        </w:tc>
      </w:tr>
      <w:tr w:rsidR="000C707B" w14:paraId="19EAADE2" w14:textId="77777777">
        <w:tc>
          <w:tcPr>
            <w:tcW w:w="2520" w:type="dxa"/>
          </w:tcPr>
          <w:p w14:paraId="19EAADDA" w14:textId="77777777" w:rsidR="000C707B" w:rsidRDefault="00036BD0">
            <w:pPr>
              <w:spacing w:before="200"/>
              <w:rPr>
                <w:rFonts w:ascii="Arial" w:hAnsi="Arial" w:cs="Arial"/>
              </w:rPr>
            </w:pPr>
            <w:r>
              <w:rPr>
                <w:rFonts w:ascii="Arial" w:hAnsi="Arial" w:cs="Arial"/>
                <w:b/>
              </w:rPr>
              <w:lastRenderedPageBreak/>
              <w:t>PROGRAM MANAGER:</w:t>
            </w:r>
            <w:r>
              <w:rPr>
                <w:rFonts w:ascii="Arial" w:hAnsi="Arial" w:cs="Arial"/>
              </w:rPr>
              <w:tab/>
              <w:t>(if Applicable)</w:t>
            </w:r>
          </w:p>
        </w:tc>
        <w:tc>
          <w:tcPr>
            <w:tcW w:w="6498" w:type="dxa"/>
          </w:tcPr>
          <w:p w14:paraId="19EAADDB" w14:textId="77777777" w:rsidR="000C707B" w:rsidRDefault="000C707B">
            <w:pPr>
              <w:ind w:right="504"/>
              <w:jc w:val="left"/>
              <w:rPr>
                <w:rFonts w:ascii="Arial" w:hAnsi="Arial" w:cs="Arial"/>
              </w:rPr>
            </w:pPr>
          </w:p>
          <w:p w14:paraId="19EAADDC" w14:textId="77777777" w:rsidR="000C707B" w:rsidRDefault="00036BD0">
            <w:pPr>
              <w:ind w:right="504"/>
              <w:rPr>
                <w:rFonts w:ascii="Arial" w:hAnsi="Arial" w:cs="Arial"/>
              </w:rPr>
            </w:pPr>
            <w:r>
              <w:fldChar w:fldCharType="begin">
                <w:ffData>
                  <w:name w:val="Text352"/>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19EAADDD" w14:textId="77777777" w:rsidR="000C707B" w:rsidRDefault="00036BD0">
            <w:pPr>
              <w:ind w:right="504"/>
              <w:rPr>
                <w:rFonts w:ascii="Arial" w:hAnsi="Arial" w:cs="Arial"/>
              </w:rPr>
            </w:pPr>
            <w:r>
              <w:fldChar w:fldCharType="begin">
                <w:ffData>
                  <w:name w:val="Text352"/>
                  <w:enabled/>
                  <w:calcOnExit w:val="0"/>
                  <w:textInput/>
                </w:ffData>
              </w:fldChar>
            </w:r>
            <w:bookmarkStart w:id="39" w:name="Text35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9"/>
          </w:p>
          <w:p w14:paraId="19EAADDE" w14:textId="77777777" w:rsidR="000C707B" w:rsidRDefault="00036BD0">
            <w:pPr>
              <w:ind w:right="504"/>
              <w:rPr>
                <w:rFonts w:ascii="Arial" w:hAnsi="Arial" w:cs="Arial"/>
              </w:rPr>
            </w:pPr>
            <w:r>
              <w:fldChar w:fldCharType="begin">
                <w:ffData>
                  <w:name w:val="Text352"/>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19EAADDF" w14:textId="77777777" w:rsidR="000C707B" w:rsidRDefault="00036BD0">
            <w:pPr>
              <w:ind w:right="504"/>
              <w:rPr>
                <w:rFonts w:ascii="Arial" w:hAnsi="Arial" w:cs="Arial"/>
              </w:rPr>
            </w:pPr>
            <w:r>
              <w:rPr>
                <w:rFonts w:ascii="Arial" w:hAnsi="Arial" w:cs="Arial"/>
              </w:rPr>
              <w:t xml:space="preserve">Attention: </w:t>
            </w:r>
            <w:r>
              <w:fldChar w:fldCharType="begin">
                <w:ffData>
                  <w:name w:val="Text353"/>
                  <w:enabled/>
                  <w:calcOnExit w:val="0"/>
                  <w:textInput/>
                </w:ffData>
              </w:fldChar>
            </w:r>
            <w:bookmarkStart w:id="40" w:name="Text353"/>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0"/>
          </w:p>
          <w:p w14:paraId="19EAADE0" w14:textId="77777777" w:rsidR="000C707B" w:rsidRDefault="00036BD0">
            <w:pPr>
              <w:ind w:right="504"/>
              <w:rPr>
                <w:rFonts w:ascii="Arial" w:hAnsi="Arial" w:cs="Arial"/>
              </w:rPr>
            </w:pPr>
            <w:r>
              <w:rPr>
                <w:rFonts w:ascii="Arial" w:hAnsi="Arial" w:cs="Arial"/>
              </w:rPr>
              <w:t xml:space="preserve">Phone Number:  </w:t>
            </w:r>
            <w:r>
              <w:fldChar w:fldCharType="begin">
                <w:ffData>
                  <w:name w:val="Text407"/>
                  <w:enabled/>
                  <w:calcOnExit w:val="0"/>
                  <w:textInput/>
                </w:ffData>
              </w:fldChar>
            </w:r>
            <w:bookmarkStart w:id="41" w:name="Text407"/>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1"/>
          </w:p>
          <w:p w14:paraId="19EAADE1" w14:textId="77777777" w:rsidR="000C707B" w:rsidRDefault="000C707B">
            <w:pPr>
              <w:ind w:left="3600" w:right="504" w:firstLine="720"/>
              <w:rPr>
                <w:rFonts w:ascii="Arial" w:hAnsi="Arial" w:cs="Arial"/>
              </w:rPr>
            </w:pPr>
          </w:p>
        </w:tc>
      </w:tr>
    </w:tbl>
    <w:p w14:paraId="19EAADE3" w14:textId="77777777" w:rsidR="000C707B" w:rsidRDefault="000C707B">
      <w:pPr>
        <w:spacing w:after="0"/>
        <w:ind w:right="504"/>
        <w:rPr>
          <w:rFonts w:eastAsia="Times New Roman"/>
        </w:rPr>
      </w:pPr>
    </w:p>
    <w:p w14:paraId="19EAADE4" w14:textId="77777777" w:rsidR="000C707B" w:rsidRDefault="00036BD0">
      <w:pPr>
        <w:numPr>
          <w:ilvl w:val="0"/>
          <w:numId w:val="16"/>
        </w:numPr>
        <w:spacing w:before="200" w:after="0"/>
        <w:ind w:left="0" w:firstLine="0"/>
        <w:rPr>
          <w:rFonts w:eastAsia="Times New Roman"/>
          <w:u w:val="single"/>
        </w:rPr>
      </w:pPr>
      <w:r>
        <w:rPr>
          <w:rFonts w:eastAsia="Times New Roman"/>
          <w:b/>
        </w:rPr>
        <w:t xml:space="preserve">Material Completion.  </w:t>
      </w:r>
      <w:r>
        <w:rPr>
          <w:rFonts w:eastAsia="Times New Roman"/>
        </w:rPr>
        <w:t>The Material Completion Date is</w:t>
      </w:r>
      <w:r>
        <w:rPr>
          <w:rFonts w:eastAsia="Times New Roman"/>
          <w:b/>
        </w:rPr>
        <w:t xml:space="preserve"> </w:t>
      </w:r>
      <w:r>
        <w:rPr>
          <w:rFonts w:eastAsia="Times New Roman"/>
          <w:b/>
        </w:rPr>
        <w:fldChar w:fldCharType="begin">
          <w:ffData>
            <w:name w:val="Text375"/>
            <w:enabled/>
            <w:calcOnExit w:val="0"/>
            <w:textInput/>
          </w:ffData>
        </w:fldChar>
      </w:r>
      <w:bookmarkStart w:id="42" w:name="Text375"/>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bookmarkEnd w:id="42"/>
      <w:r>
        <w:rPr>
          <w:rFonts w:eastAsia="Times New Roman"/>
        </w:rPr>
        <w:t xml:space="preserve">.  </w:t>
      </w:r>
    </w:p>
    <w:p w14:paraId="19EAADE5" w14:textId="77777777" w:rsidR="000C707B" w:rsidRDefault="00036BD0">
      <w:pPr>
        <w:numPr>
          <w:ilvl w:val="0"/>
          <w:numId w:val="16"/>
        </w:numPr>
        <w:spacing w:before="200" w:after="0"/>
        <w:ind w:left="0" w:firstLine="0"/>
        <w:rPr>
          <w:rFonts w:eastAsia="Times New Roman"/>
          <w:b/>
        </w:rPr>
      </w:pPr>
      <w:bookmarkStart w:id="43" w:name="_Ref409096174"/>
      <w:r>
        <w:rPr>
          <w:rFonts w:eastAsia="Times New Roman"/>
          <w:b/>
        </w:rPr>
        <w:t xml:space="preserve">Liquidated Damages.  </w:t>
      </w:r>
      <w:r>
        <w:rPr>
          <w:rFonts w:eastAsia="Times New Roman"/>
        </w:rPr>
        <w:t xml:space="preserve">The agreed amount for Liquidated Damages is </w:t>
      </w:r>
      <w:r>
        <w:rPr>
          <w:rFonts w:eastAsia="Times New Roman"/>
          <w:b/>
        </w:rPr>
        <w:fldChar w:fldCharType="begin">
          <w:ffData>
            <w:name w:val="Text422"/>
            <w:enabled/>
            <w:calcOnExit w:val="0"/>
            <w:textInput/>
          </w:ffData>
        </w:fldChar>
      </w:r>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r>
        <w:rPr>
          <w:rFonts w:eastAsia="Times New Roman"/>
          <w:b/>
        </w:rPr>
        <w:t xml:space="preserve"> Dollars ($</w:t>
      </w:r>
      <w:r>
        <w:rPr>
          <w:rFonts w:eastAsia="Times New Roman"/>
          <w:b/>
        </w:rPr>
        <w:fldChar w:fldCharType="begin">
          <w:ffData>
            <w:name w:val="Text423"/>
            <w:enabled/>
            <w:calcOnExit w:val="0"/>
            <w:textInput/>
          </w:ffData>
        </w:fldChar>
      </w:r>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r>
        <w:rPr>
          <w:rFonts w:eastAsia="Times New Roman"/>
          <w:b/>
        </w:rPr>
        <w:t>)</w:t>
      </w:r>
      <w:bookmarkStart w:id="44" w:name="Text376"/>
      <w:r>
        <w:rPr>
          <w:rFonts w:eastAsia="Times New Roman"/>
        </w:rPr>
        <w:t xml:space="preserve"> </w:t>
      </w:r>
      <w:bookmarkEnd w:id="44"/>
      <w:r>
        <w:rPr>
          <w:rFonts w:eastAsia="Times New Roman"/>
        </w:rPr>
        <w:t>per day.</w:t>
      </w:r>
      <w:bookmarkEnd w:id="43"/>
      <w:r>
        <w:rPr>
          <w:rFonts w:eastAsia="Times New Roman"/>
        </w:rPr>
        <w:t xml:space="preserve">  </w:t>
      </w:r>
    </w:p>
    <w:p w14:paraId="19EAADE6" w14:textId="792221FE" w:rsidR="000C707B" w:rsidRDefault="00036BD0">
      <w:pPr>
        <w:numPr>
          <w:ilvl w:val="0"/>
          <w:numId w:val="16"/>
        </w:numPr>
        <w:spacing w:before="200" w:after="0"/>
        <w:ind w:left="0" w:firstLine="0"/>
        <w:rPr>
          <w:rFonts w:eastAsia="Times New Roman"/>
        </w:rPr>
      </w:pPr>
      <w:bookmarkStart w:id="45" w:name="_Ref407044111"/>
      <w:r>
        <w:rPr>
          <w:rFonts w:eastAsia="Times New Roman"/>
          <w:b/>
        </w:rPr>
        <w:t xml:space="preserve">Anticipated Weather Delay Days.  </w:t>
      </w:r>
      <w:r>
        <w:rPr>
          <w:rFonts w:eastAsia="Times New Roman"/>
        </w:rPr>
        <w:t xml:space="preserve">As referenced in Section </w:t>
      </w:r>
      <w:r>
        <w:fldChar w:fldCharType="begin"/>
      </w:r>
      <w:r>
        <w:instrText xml:space="preserve"> REF _Ref406837139 \w \h  \* MERGEFORMAT </w:instrText>
      </w:r>
      <w:r>
        <w:fldChar w:fldCharType="separate"/>
      </w:r>
      <w:r w:rsidR="00A806D8" w:rsidRPr="00A806D8">
        <w:rPr>
          <w:rFonts w:eastAsia="Times New Roman"/>
        </w:rPr>
        <w:t>1.4.2</w:t>
      </w:r>
      <w:r>
        <w:fldChar w:fldCharType="end"/>
      </w:r>
      <w:r>
        <w:rPr>
          <w:rFonts w:eastAsia="Times New Roman"/>
        </w:rPr>
        <w:t>, the following number of Weather Delay Days are anticipated and will not be the basis for extensions of Contract Time or adjustment to the Contract Sum:</w:t>
      </w:r>
      <w:bookmarkEnd w:id="45"/>
    </w:p>
    <w:p w14:paraId="19EAADE7" w14:textId="77777777" w:rsidR="000C707B" w:rsidRDefault="00036BD0">
      <w:pPr>
        <w:tabs>
          <w:tab w:val="center" w:pos="4320"/>
          <w:tab w:val="right" w:pos="8640"/>
        </w:tabs>
        <w:spacing w:after="0"/>
        <w:ind w:right="504"/>
        <w:rPr>
          <w:rFonts w:eastAsia="Times New Roman"/>
        </w:rPr>
      </w:pPr>
      <w:bookmarkStart w:id="46" w:name="Text429"/>
      <w:r>
        <w:rPr>
          <w:rFonts w:eastAsia="Times New Roman"/>
        </w:rPr>
        <w:tab/>
      </w:r>
      <w:r>
        <w:rPr>
          <w:rFonts w:eastAsia="Times New Roman"/>
        </w:rPr>
        <w:fldChar w:fldCharType="begin">
          <w:ffData>
            <w:name w:val="Text429"/>
            <w:enabled/>
            <w:calcOnExit w:val="0"/>
            <w:textInput>
              <w:default w:val="(Insert Chart)"/>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Chart)</w:t>
      </w:r>
      <w:r>
        <w:rPr>
          <w:rFonts w:eastAsia="Times New Roman"/>
        </w:rPr>
        <w:fldChar w:fldCharType="end"/>
      </w:r>
      <w:bookmarkEnd w:id="46"/>
    </w:p>
    <w:p w14:paraId="19EAADE8" w14:textId="77777777" w:rsidR="000C707B" w:rsidRDefault="00036BD0">
      <w:pPr>
        <w:numPr>
          <w:ilvl w:val="0"/>
          <w:numId w:val="16"/>
        </w:numPr>
        <w:spacing w:before="200" w:after="0"/>
        <w:ind w:left="0" w:firstLine="0"/>
        <w:rPr>
          <w:rFonts w:eastAsia="Times New Roman"/>
          <w:i/>
        </w:rPr>
      </w:pPr>
      <w:r>
        <w:rPr>
          <w:rFonts w:eastAsia="Times New Roman"/>
          <w:b/>
        </w:rPr>
        <w:t xml:space="preserve">Energy Efficiency and Sustainable Construction Act of 2008.  </w:t>
      </w:r>
      <w:r>
        <w:rPr>
          <w:rFonts w:eastAsia="Times New Roman"/>
        </w:rPr>
        <w:t xml:space="preserve">This project </w:t>
      </w:r>
      <w:bookmarkStart w:id="47" w:name="Dropdown1"/>
      <w:r>
        <w:rPr>
          <w:rFonts w:eastAsia="Times New Roman"/>
        </w:rPr>
        <w:fldChar w:fldCharType="begin">
          <w:ffData>
            <w:name w:val="Dropdown1"/>
            <w:enabled/>
            <w:calcOnExit w:val="0"/>
            <w:ddList>
              <w:listEntry w:val="is"/>
              <w:listEntry w:val="is not"/>
            </w:ddList>
          </w:ffData>
        </w:fldChar>
      </w:r>
      <w:r>
        <w:rPr>
          <w:rFonts w:eastAsia="Times New Roman"/>
        </w:rPr>
        <w:instrText xml:space="preserve"> FORMDROPDOWN </w:instrText>
      </w:r>
      <w:r w:rsidR="00200AC6">
        <w:rPr>
          <w:rFonts w:eastAsia="Times New Roman"/>
        </w:rPr>
      </w:r>
      <w:r w:rsidR="00200AC6">
        <w:rPr>
          <w:rFonts w:eastAsia="Times New Roman"/>
        </w:rPr>
        <w:fldChar w:fldCharType="separate"/>
      </w:r>
      <w:r>
        <w:rPr>
          <w:rFonts w:eastAsia="Times New Roman"/>
        </w:rPr>
        <w:fldChar w:fldCharType="end"/>
      </w:r>
      <w:bookmarkEnd w:id="47"/>
      <w:r>
        <w:rPr>
          <w:rFonts w:eastAsia="Times New Roman"/>
        </w:rPr>
        <w:t xml:space="preserve"> subject to the Energy Efficiency and Sustainable Construction Act of 2008 (“Energy Act”).  Projects subject to the Energy Act require commissioning, water-use reduction, and use of not less than 10% of Georgia products.  </w:t>
      </w:r>
    </w:p>
    <w:p w14:paraId="19EAADE9" w14:textId="77777777" w:rsidR="000C707B" w:rsidRDefault="00036BD0">
      <w:pPr>
        <w:numPr>
          <w:ilvl w:val="0"/>
          <w:numId w:val="16"/>
        </w:numPr>
        <w:spacing w:before="200" w:after="0"/>
        <w:ind w:left="0" w:firstLine="0"/>
        <w:rPr>
          <w:rFonts w:eastAsia="Times New Roman"/>
        </w:rPr>
      </w:pPr>
      <w:r>
        <w:rPr>
          <w:rFonts w:eastAsia="Times New Roman"/>
          <w:b/>
        </w:rPr>
        <w:t>No Assignment.</w:t>
      </w:r>
      <w:r>
        <w:rPr>
          <w:rFonts w:eastAsia="Times New Roman"/>
        </w:rPr>
        <w:t xml:space="preserve">  This Contract and the proceeds of this Contract shall not be assigned, nor may the performance hereunder be assigned, without the prior written consent of Owner.  Any attempted assignment without such prior written consent shall be void.  </w:t>
      </w:r>
    </w:p>
    <w:p w14:paraId="19EAADEA" w14:textId="77777777" w:rsidR="000C707B" w:rsidRDefault="00036BD0">
      <w:pPr>
        <w:numPr>
          <w:ilvl w:val="0"/>
          <w:numId w:val="16"/>
        </w:numPr>
        <w:spacing w:before="200" w:after="0"/>
        <w:ind w:left="0" w:firstLine="0"/>
        <w:rPr>
          <w:rFonts w:eastAsia="Times New Roman"/>
        </w:rPr>
      </w:pPr>
      <w:r>
        <w:rPr>
          <w:rFonts w:eastAsia="Times New Roman"/>
          <w:b/>
        </w:rPr>
        <w:t>Full Performance; No Waiver.</w:t>
      </w:r>
      <w:r>
        <w:rPr>
          <w:rFonts w:eastAsia="Times New Roman"/>
        </w:rPr>
        <w:t xml:space="preserve">  Owner and </w:t>
      </w:r>
      <w:r w:rsidR="00032590">
        <w:rPr>
          <w:rFonts w:eastAsia="Times New Roman"/>
        </w:rPr>
        <w:t>Construction Professional</w:t>
      </w:r>
      <w:r>
        <w:rPr>
          <w:rFonts w:eastAsia="Times New Roman"/>
        </w:rPr>
        <w:t xml:space="preserve"> hereby agree to the full performance of the Contract.  The failure of Owner at any time to require performance by </w:t>
      </w:r>
      <w:r w:rsidR="00032590">
        <w:rPr>
          <w:rFonts w:eastAsia="Times New Roman"/>
        </w:rPr>
        <w:t>Construction Professional</w:t>
      </w:r>
      <w:r>
        <w:rPr>
          <w:rFonts w:eastAsia="Times New Roman"/>
        </w:rPr>
        <w:t xml:space="preserve">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19EAADEB" w14:textId="77777777" w:rsidR="000C707B" w:rsidRDefault="00036BD0">
      <w:pPr>
        <w:numPr>
          <w:ilvl w:val="0"/>
          <w:numId w:val="16"/>
        </w:numPr>
        <w:spacing w:before="200" w:after="0"/>
        <w:ind w:left="0" w:firstLine="0"/>
        <w:rPr>
          <w:rFonts w:eastAsia="Times New Roman"/>
        </w:rPr>
      </w:pPr>
      <w:r>
        <w:rPr>
          <w:rFonts w:eastAsia="Times New Roman"/>
          <w:b/>
        </w:rPr>
        <w:t>Severability.</w:t>
      </w:r>
      <w:r>
        <w:rPr>
          <w:rFonts w:eastAsia="Times New Roman"/>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Pr>
          <w:rFonts w:eastAsia="Times New Roman"/>
          <w:b/>
        </w:rPr>
        <w:t xml:space="preserve">  </w:t>
      </w:r>
    </w:p>
    <w:p w14:paraId="19EAADEC" w14:textId="77777777" w:rsidR="000C707B" w:rsidRDefault="00036BD0">
      <w:pPr>
        <w:numPr>
          <w:ilvl w:val="0"/>
          <w:numId w:val="16"/>
        </w:numPr>
        <w:spacing w:before="200" w:after="0"/>
        <w:ind w:left="0" w:firstLine="0"/>
        <w:rPr>
          <w:rFonts w:eastAsia="Times New Roman"/>
        </w:rPr>
      </w:pPr>
      <w:r>
        <w:rPr>
          <w:rFonts w:eastAsia="Times New Roman"/>
          <w:b/>
        </w:rPr>
        <w:t xml:space="preserve">Full Agreement.  </w:t>
      </w:r>
      <w:r>
        <w:rPr>
          <w:rFonts w:eastAsia="Times New Roman"/>
        </w:rPr>
        <w:t xml:space="preserve">The Contract supersedes all prior negotiations, discussions, statements, and agreements between Owner and </w:t>
      </w:r>
      <w:r w:rsidR="00032590">
        <w:rPr>
          <w:rFonts w:eastAsia="Times New Roman"/>
        </w:rPr>
        <w:t>Construction Professional</w:t>
      </w:r>
      <w:r>
        <w:rPr>
          <w:rFonts w:eastAsia="Times New Roman"/>
        </w:rPr>
        <w:t xml:space="preserve"> and constitutes the full, complete, and entire agreement between Owner and </w:t>
      </w:r>
      <w:r w:rsidR="00032590">
        <w:rPr>
          <w:rFonts w:eastAsia="Times New Roman"/>
        </w:rPr>
        <w:t>Construction Professional</w:t>
      </w:r>
      <w:r>
        <w:rPr>
          <w:rFonts w:eastAsia="Times New Roman"/>
        </w:rPr>
        <w:t>.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19EAADED" w14:textId="77777777" w:rsidR="000C707B" w:rsidRDefault="000C707B">
      <w:pPr>
        <w:spacing w:after="0"/>
        <w:rPr>
          <w:rFonts w:eastAsia="Times New Roman"/>
          <w:b/>
        </w:rPr>
      </w:pPr>
    </w:p>
    <w:p w14:paraId="19EAADEE" w14:textId="77777777" w:rsidR="000C707B" w:rsidRDefault="000C707B">
      <w:pPr>
        <w:spacing w:after="0"/>
        <w:rPr>
          <w:rFonts w:eastAsia="Times New Roman"/>
          <w:b/>
        </w:rPr>
      </w:pPr>
    </w:p>
    <w:p w14:paraId="19EAADEF" w14:textId="77777777" w:rsidR="000C707B" w:rsidRDefault="000C707B">
      <w:pPr>
        <w:spacing w:after="0"/>
        <w:rPr>
          <w:rFonts w:eastAsia="Times New Roman"/>
          <w:b/>
        </w:rPr>
      </w:pPr>
    </w:p>
    <w:p w14:paraId="19EAADF0" w14:textId="77777777" w:rsidR="000C707B" w:rsidRDefault="000C707B">
      <w:pPr>
        <w:spacing w:after="0"/>
        <w:rPr>
          <w:rFonts w:eastAsia="Times New Roman"/>
          <w:b/>
        </w:rPr>
      </w:pPr>
    </w:p>
    <w:p w14:paraId="19EAADF1" w14:textId="77777777" w:rsidR="000C707B" w:rsidRDefault="000C707B">
      <w:pPr>
        <w:spacing w:after="0"/>
        <w:rPr>
          <w:rFonts w:eastAsia="Times New Roman"/>
          <w:b/>
        </w:rPr>
      </w:pPr>
    </w:p>
    <w:p w14:paraId="19EAADF2" w14:textId="77777777" w:rsidR="000C707B" w:rsidRDefault="000C707B">
      <w:pPr>
        <w:spacing w:after="0"/>
        <w:rPr>
          <w:rFonts w:eastAsia="Times New Roman"/>
          <w:b/>
        </w:rPr>
      </w:pPr>
    </w:p>
    <w:p w14:paraId="19EAADF3" w14:textId="77777777" w:rsidR="000C707B" w:rsidRDefault="00036BD0">
      <w:pPr>
        <w:spacing w:after="0"/>
        <w:rPr>
          <w:rFonts w:eastAsia="Times New Roman"/>
        </w:rPr>
      </w:pPr>
      <w:r>
        <w:rPr>
          <w:rFonts w:eastAsia="Times New Roman"/>
          <w:b/>
        </w:rPr>
        <w:t>IN WITNESS WHEREOF</w:t>
      </w:r>
      <w:r>
        <w:rPr>
          <w:rFonts w:eastAsia="Times New Roman"/>
        </w:rPr>
        <w:t xml:space="preserve"> the parties hereto have executed this Contract under seal on the day and year first written above. </w:t>
      </w:r>
    </w:p>
    <w:p w14:paraId="19EAADF4" w14:textId="77777777" w:rsidR="000C707B" w:rsidRDefault="000C707B">
      <w:pPr>
        <w:spacing w:after="0"/>
        <w:rPr>
          <w:rFonts w:eastAsia="Times New Roman"/>
        </w:rPr>
      </w:pPr>
    </w:p>
    <w:p w14:paraId="19EAADF5" w14:textId="77777777" w:rsidR="000C707B" w:rsidRDefault="000C707B">
      <w:pPr>
        <w:spacing w:after="0"/>
        <w:rPr>
          <w:rFonts w:eastAsia="Times New Roman"/>
        </w:rPr>
      </w:pPr>
    </w:p>
    <w:p w14:paraId="19EAADF6" w14:textId="77777777" w:rsidR="000C707B" w:rsidRDefault="00036BD0">
      <w:pPr>
        <w:spacing w:after="0"/>
        <w:jc w:val="left"/>
        <w:rPr>
          <w:rFonts w:eastAsia="Times New Roman"/>
          <w:b/>
        </w:rPr>
      </w:pPr>
      <w:r>
        <w:rPr>
          <w:rFonts w:eastAsia="Times New Roman"/>
          <w:b/>
        </w:rPr>
        <w:fldChar w:fldCharType="begin">
          <w:ffData>
            <w:name w:val="Text415"/>
            <w:enabled/>
            <w:calcOnExit w:val="0"/>
            <w:textInput/>
          </w:ffData>
        </w:fldChar>
      </w:r>
      <w:bookmarkStart w:id="48" w:name="Text415"/>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bookmarkEnd w:id="48"/>
    </w:p>
    <w:p w14:paraId="19EAADF7" w14:textId="77777777" w:rsidR="000C707B" w:rsidRDefault="00032590">
      <w:pPr>
        <w:tabs>
          <w:tab w:val="left" w:pos="2880"/>
          <w:tab w:val="left" w:pos="4320"/>
        </w:tabs>
        <w:spacing w:after="0"/>
        <w:jc w:val="left"/>
        <w:rPr>
          <w:rFonts w:eastAsia="Times New Roman"/>
        </w:rPr>
      </w:pPr>
      <w:r>
        <w:rPr>
          <w:rFonts w:eastAsia="Times New Roman"/>
          <w:b/>
        </w:rPr>
        <w:t>Construction Professional</w:t>
      </w:r>
    </w:p>
    <w:p w14:paraId="19EAADF8" w14:textId="77777777" w:rsidR="000C707B" w:rsidRDefault="000C707B">
      <w:pPr>
        <w:spacing w:after="0"/>
        <w:jc w:val="left"/>
        <w:rPr>
          <w:rFonts w:eastAsia="Times New Roman"/>
        </w:rPr>
      </w:pPr>
    </w:p>
    <w:p w14:paraId="19EAADF9" w14:textId="77777777" w:rsidR="000C707B" w:rsidRDefault="000C707B">
      <w:pPr>
        <w:tabs>
          <w:tab w:val="left" w:pos="4320"/>
        </w:tabs>
        <w:spacing w:after="0"/>
        <w:jc w:val="left"/>
        <w:rPr>
          <w:rFonts w:eastAsia="Times New Roman"/>
        </w:rPr>
      </w:pPr>
    </w:p>
    <w:p w14:paraId="19EAADFA" w14:textId="77777777" w:rsidR="000C707B" w:rsidRDefault="00036BD0">
      <w:pPr>
        <w:tabs>
          <w:tab w:val="left" w:pos="4320"/>
        </w:tabs>
        <w:spacing w:after="0"/>
        <w:jc w:val="left"/>
        <w:rPr>
          <w:rFonts w:eastAsia="Times New Roman"/>
        </w:rPr>
      </w:pPr>
      <w:r>
        <w:rPr>
          <w:rFonts w:eastAsia="Times New Roman"/>
        </w:rPr>
        <w:t xml:space="preserve">By: </w:t>
      </w:r>
      <w:r>
        <w:rPr>
          <w:rFonts w:eastAsia="Times New Roman"/>
          <w:u w:val="single"/>
        </w:rPr>
        <w:tab/>
      </w:r>
      <w:r>
        <w:rPr>
          <w:rFonts w:eastAsia="Times New Roman"/>
        </w:rPr>
        <w:t xml:space="preserve"> (L.S.)</w:t>
      </w:r>
    </w:p>
    <w:p w14:paraId="19EAADFB" w14:textId="77777777" w:rsidR="000C707B" w:rsidRDefault="00036BD0">
      <w:pPr>
        <w:tabs>
          <w:tab w:val="left" w:pos="5400"/>
        </w:tabs>
        <w:spacing w:after="0"/>
        <w:jc w:val="left"/>
        <w:rPr>
          <w:rFonts w:eastAsia="Times New Roman"/>
        </w:rPr>
      </w:pPr>
      <w:r>
        <w:rPr>
          <w:rFonts w:eastAsia="Times New Roman"/>
        </w:rPr>
        <w:tab/>
      </w:r>
    </w:p>
    <w:p w14:paraId="19EAADFC" w14:textId="77777777" w:rsidR="000C707B" w:rsidRDefault="000C707B">
      <w:pPr>
        <w:tabs>
          <w:tab w:val="left" w:pos="4320"/>
          <w:tab w:val="left" w:pos="5400"/>
        </w:tabs>
        <w:spacing w:after="0"/>
        <w:jc w:val="left"/>
        <w:rPr>
          <w:rFonts w:eastAsia="Times New Roman"/>
        </w:rPr>
      </w:pPr>
    </w:p>
    <w:p w14:paraId="19EAADFD" w14:textId="77777777" w:rsidR="000C707B" w:rsidRDefault="00036BD0">
      <w:pPr>
        <w:tabs>
          <w:tab w:val="left" w:pos="4320"/>
          <w:tab w:val="left" w:pos="5400"/>
        </w:tabs>
        <w:spacing w:after="0"/>
        <w:jc w:val="left"/>
        <w:rPr>
          <w:rFonts w:eastAsia="Times New Roman"/>
          <w:u w:val="single"/>
        </w:rPr>
      </w:pPr>
      <w:r>
        <w:rPr>
          <w:rFonts w:eastAsia="Times New Roman"/>
        </w:rPr>
        <w:t>Title:</w:t>
      </w:r>
      <w:r>
        <w:rPr>
          <w:rFonts w:eastAsia="Times New Roman"/>
          <w:u w:val="single"/>
        </w:rPr>
        <w:tab/>
      </w:r>
    </w:p>
    <w:p w14:paraId="19EAADFE" w14:textId="77777777" w:rsidR="000C707B" w:rsidRDefault="000C707B">
      <w:pPr>
        <w:spacing w:after="0"/>
        <w:jc w:val="left"/>
        <w:rPr>
          <w:rFonts w:eastAsia="Times New Roman"/>
        </w:rPr>
      </w:pPr>
    </w:p>
    <w:p w14:paraId="19EAADFF" w14:textId="77777777" w:rsidR="000C707B" w:rsidRDefault="000C707B">
      <w:pPr>
        <w:spacing w:after="0"/>
        <w:jc w:val="left"/>
        <w:rPr>
          <w:rFonts w:eastAsia="Times New Roman"/>
        </w:rPr>
      </w:pPr>
    </w:p>
    <w:p w14:paraId="19EAAE00" w14:textId="77777777" w:rsidR="000C707B" w:rsidRDefault="00036BD0">
      <w:pPr>
        <w:spacing w:after="0"/>
        <w:jc w:val="left"/>
        <w:rPr>
          <w:rFonts w:eastAsia="Times New Roman"/>
        </w:rPr>
      </w:pPr>
      <w:r>
        <w:rPr>
          <w:rFonts w:eastAsia="Times New Roman"/>
        </w:rPr>
        <w:t>ATTEST (affix seal over secretary’s signature)</w:t>
      </w:r>
      <w:r>
        <w:rPr>
          <w:rFonts w:eastAsia="Times New Roman"/>
        </w:rPr>
        <w:tab/>
      </w:r>
      <w:r>
        <w:rPr>
          <w:rFonts w:eastAsia="Times New Roman"/>
        </w:rPr>
        <w:tab/>
      </w:r>
    </w:p>
    <w:p w14:paraId="19EAAE01" w14:textId="77777777" w:rsidR="000C707B" w:rsidRDefault="000C707B">
      <w:pPr>
        <w:spacing w:after="0"/>
        <w:jc w:val="left"/>
        <w:rPr>
          <w:rFonts w:eastAsia="Times New Roman"/>
        </w:rPr>
      </w:pPr>
    </w:p>
    <w:p w14:paraId="19EAAE02" w14:textId="77777777" w:rsidR="000C707B" w:rsidRDefault="00036BD0">
      <w:pPr>
        <w:tabs>
          <w:tab w:val="left" w:pos="4320"/>
        </w:tabs>
        <w:spacing w:after="0"/>
        <w:jc w:val="left"/>
        <w:rPr>
          <w:rFonts w:eastAsia="Times New Roman"/>
          <w:u w:val="single"/>
        </w:rPr>
      </w:pPr>
      <w:r>
        <w:rPr>
          <w:rFonts w:eastAsia="Times New Roman"/>
        </w:rPr>
        <w:t xml:space="preserve">By: </w:t>
      </w:r>
      <w:r>
        <w:rPr>
          <w:rFonts w:eastAsia="Times New Roman"/>
          <w:u w:val="single"/>
        </w:rPr>
        <w:tab/>
      </w:r>
    </w:p>
    <w:p w14:paraId="19EAAE03" w14:textId="77777777" w:rsidR="000C707B" w:rsidRDefault="00036BD0">
      <w:pPr>
        <w:spacing w:after="0"/>
        <w:jc w:val="left"/>
        <w:rPr>
          <w:rFonts w:eastAsia="Times New Roman"/>
          <w:b/>
        </w:rPr>
      </w:pPr>
      <w:r>
        <w:rPr>
          <w:rFonts w:eastAsia="Times New Roman"/>
        </w:rPr>
        <w:t>(If not a corporation, signature must be notarized.)</w:t>
      </w:r>
      <w:r>
        <w:rPr>
          <w:rFonts w:eastAsia="Times New Roman"/>
        </w:rPr>
        <w:tab/>
        <w:t xml:space="preserve">      </w:t>
      </w:r>
    </w:p>
    <w:p w14:paraId="19EAAE04" w14:textId="77777777" w:rsidR="000C707B" w:rsidRDefault="000C707B">
      <w:pPr>
        <w:spacing w:after="0"/>
        <w:jc w:val="left"/>
        <w:rPr>
          <w:rFonts w:eastAsia="Times New Roman"/>
          <w:b/>
        </w:rPr>
      </w:pPr>
    </w:p>
    <w:p w14:paraId="19EAAE05" w14:textId="77777777" w:rsidR="000C707B" w:rsidRDefault="000C707B">
      <w:pPr>
        <w:spacing w:after="0"/>
        <w:jc w:val="left"/>
        <w:rPr>
          <w:rFonts w:eastAsia="Times New Roman"/>
          <w:b/>
        </w:rPr>
      </w:pPr>
    </w:p>
    <w:p w14:paraId="19EAAE06" w14:textId="77777777" w:rsidR="000C707B" w:rsidRDefault="000C707B">
      <w:pPr>
        <w:spacing w:after="0"/>
        <w:jc w:val="left"/>
        <w:rPr>
          <w:rFonts w:eastAsia="Times New Roman"/>
          <w:b/>
        </w:rPr>
      </w:pPr>
    </w:p>
    <w:p w14:paraId="19EAAE07" w14:textId="77777777" w:rsidR="000C707B" w:rsidRDefault="00036BD0">
      <w:pPr>
        <w:spacing w:after="0"/>
        <w:jc w:val="left"/>
        <w:rPr>
          <w:rFonts w:eastAsia="Times New Roman"/>
          <w:b/>
        </w:rPr>
      </w:pPr>
      <w:r>
        <w:rPr>
          <w:rFonts w:eastAsia="Times New Roman"/>
          <w:b/>
        </w:rPr>
        <w:t>GEORGIA STATE FINANCING AND INVESTMENT COMMISSION</w:t>
      </w:r>
    </w:p>
    <w:p w14:paraId="19EAAE08" w14:textId="77777777" w:rsidR="000C707B" w:rsidRDefault="00036BD0">
      <w:pPr>
        <w:spacing w:after="0"/>
        <w:jc w:val="left"/>
        <w:rPr>
          <w:rFonts w:eastAsia="Times New Roman"/>
        </w:rPr>
      </w:pPr>
      <w:r>
        <w:rPr>
          <w:rFonts w:eastAsia="Times New Roman"/>
          <w:b/>
        </w:rPr>
        <w:t>OWNER</w:t>
      </w:r>
    </w:p>
    <w:p w14:paraId="19EAAE09" w14:textId="77777777" w:rsidR="000C707B" w:rsidRDefault="000C707B">
      <w:pPr>
        <w:spacing w:after="0"/>
        <w:jc w:val="left"/>
        <w:rPr>
          <w:rFonts w:eastAsia="Times New Roman"/>
        </w:rPr>
      </w:pPr>
    </w:p>
    <w:p w14:paraId="19EAAE0A" w14:textId="77777777" w:rsidR="000C707B" w:rsidRDefault="000C707B">
      <w:pPr>
        <w:spacing w:after="0"/>
        <w:jc w:val="left"/>
        <w:rPr>
          <w:rFonts w:eastAsia="Times New Roman"/>
        </w:rPr>
      </w:pPr>
    </w:p>
    <w:p w14:paraId="19EAAE0B" w14:textId="77777777" w:rsidR="000C707B" w:rsidRDefault="00036BD0">
      <w:pPr>
        <w:tabs>
          <w:tab w:val="left" w:pos="4320"/>
        </w:tabs>
        <w:spacing w:after="0"/>
        <w:jc w:val="left"/>
        <w:rPr>
          <w:rFonts w:eastAsia="Times New Roman"/>
        </w:rPr>
      </w:pPr>
      <w:r>
        <w:rPr>
          <w:rFonts w:eastAsia="Times New Roman"/>
        </w:rPr>
        <w:t xml:space="preserve">By: </w:t>
      </w:r>
      <w:r>
        <w:rPr>
          <w:rFonts w:eastAsia="Times New Roman"/>
          <w:u w:val="single"/>
        </w:rPr>
        <w:tab/>
      </w:r>
      <w:r>
        <w:rPr>
          <w:rFonts w:eastAsia="Times New Roman"/>
        </w:rPr>
        <w:t xml:space="preserve"> </w:t>
      </w:r>
    </w:p>
    <w:p w14:paraId="19EAAE0C" w14:textId="51F2F343" w:rsidR="000C707B" w:rsidRDefault="0045751F">
      <w:pPr>
        <w:tabs>
          <w:tab w:val="left" w:pos="5400"/>
        </w:tabs>
        <w:spacing w:after="0"/>
        <w:jc w:val="left"/>
        <w:rPr>
          <w:rFonts w:eastAsia="Times New Roman"/>
        </w:rPr>
      </w:pPr>
      <w:r>
        <w:rPr>
          <w:rFonts w:eastAsia="Times New Roman"/>
        </w:rPr>
        <w:fldChar w:fldCharType="begin">
          <w:ffData>
            <w:name w:val="Dropdown2"/>
            <w:enabled/>
            <w:calcOnExit w:val="0"/>
            <w:ddList>
              <w:listEntry w:val="Governor Brian Kemp, Chairman"/>
              <w:listEntry w:val="Marty Smith, Director, Construction Division"/>
            </w:ddList>
          </w:ffData>
        </w:fldChar>
      </w:r>
      <w:bookmarkStart w:id="49" w:name="Dropdown2"/>
      <w:r>
        <w:rPr>
          <w:rFonts w:eastAsia="Times New Roman"/>
        </w:rPr>
        <w:instrText xml:space="preserve"> FORMDROPDOWN </w:instrText>
      </w:r>
      <w:r w:rsidR="00200AC6">
        <w:rPr>
          <w:rFonts w:eastAsia="Times New Roman"/>
        </w:rPr>
      </w:r>
      <w:r w:rsidR="00200AC6">
        <w:rPr>
          <w:rFonts w:eastAsia="Times New Roman"/>
        </w:rPr>
        <w:fldChar w:fldCharType="separate"/>
      </w:r>
      <w:r>
        <w:rPr>
          <w:rFonts w:eastAsia="Times New Roman"/>
        </w:rPr>
        <w:fldChar w:fldCharType="end"/>
      </w:r>
      <w:bookmarkEnd w:id="49"/>
      <w:r w:rsidR="00036BD0">
        <w:rPr>
          <w:rFonts w:eastAsia="Times New Roman"/>
        </w:rPr>
        <w:t xml:space="preserve"> </w:t>
      </w:r>
    </w:p>
    <w:p w14:paraId="19EAAE0D" w14:textId="77777777" w:rsidR="000C707B" w:rsidRDefault="000C707B">
      <w:pPr>
        <w:spacing w:after="0"/>
        <w:jc w:val="left"/>
        <w:rPr>
          <w:rFonts w:eastAsia="Times New Roman"/>
        </w:rPr>
      </w:pPr>
    </w:p>
    <w:p w14:paraId="19EAAE0E" w14:textId="77777777" w:rsidR="000C707B" w:rsidRDefault="000C707B">
      <w:pPr>
        <w:spacing w:after="0"/>
        <w:jc w:val="left"/>
        <w:rPr>
          <w:rFonts w:eastAsia="Times New Roman"/>
        </w:rPr>
      </w:pPr>
    </w:p>
    <w:p w14:paraId="19EAAE0F" w14:textId="77777777" w:rsidR="000C707B" w:rsidRDefault="00036BD0">
      <w:pPr>
        <w:tabs>
          <w:tab w:val="left" w:pos="4320"/>
        </w:tabs>
        <w:spacing w:after="0"/>
        <w:jc w:val="left"/>
        <w:rPr>
          <w:rFonts w:eastAsia="Times New Roman"/>
          <w:u w:val="single"/>
        </w:rPr>
      </w:pPr>
      <w:r>
        <w:rPr>
          <w:rFonts w:eastAsia="Times New Roman"/>
        </w:rPr>
        <w:t xml:space="preserve">By: </w:t>
      </w:r>
      <w:r>
        <w:rPr>
          <w:rFonts w:eastAsia="Times New Roman"/>
          <w:u w:val="single"/>
        </w:rPr>
        <w:tab/>
      </w:r>
    </w:p>
    <w:p w14:paraId="19EAAE10" w14:textId="127CE336" w:rsidR="000C707B" w:rsidRDefault="00E60F9D">
      <w:pPr>
        <w:spacing w:after="0"/>
        <w:jc w:val="left"/>
        <w:rPr>
          <w:rFonts w:eastAsia="Times New Roman"/>
        </w:rPr>
      </w:pPr>
      <w:r>
        <w:rPr>
          <w:rFonts w:eastAsia="Times New Roman"/>
        </w:rPr>
        <w:fldChar w:fldCharType="begin">
          <w:ffData>
            <w:name w:val="Dropdown3"/>
            <w:enabled/>
            <w:calcOnExit w:val="0"/>
            <w:ddList>
              <w:listEntry w:val="Marty Smith, Director, Construction Division"/>
              <w:listEntry w:val="Marvin Woodward, Deputy Director, Construction "/>
            </w:ddList>
          </w:ffData>
        </w:fldChar>
      </w:r>
      <w:bookmarkStart w:id="50" w:name="Dropdown3"/>
      <w:r>
        <w:rPr>
          <w:rFonts w:eastAsia="Times New Roman"/>
        </w:rPr>
        <w:instrText xml:space="preserve"> FORMDROPDOWN </w:instrText>
      </w:r>
      <w:r w:rsidR="00200AC6">
        <w:rPr>
          <w:rFonts w:eastAsia="Times New Roman"/>
        </w:rPr>
      </w:r>
      <w:r w:rsidR="00200AC6">
        <w:rPr>
          <w:rFonts w:eastAsia="Times New Roman"/>
        </w:rPr>
        <w:fldChar w:fldCharType="separate"/>
      </w:r>
      <w:r>
        <w:rPr>
          <w:rFonts w:eastAsia="Times New Roman"/>
        </w:rPr>
        <w:fldChar w:fldCharType="end"/>
      </w:r>
      <w:bookmarkEnd w:id="50"/>
    </w:p>
    <w:p w14:paraId="19EAAE11" w14:textId="77777777" w:rsidR="000C707B" w:rsidRDefault="00036BD0">
      <w:pPr>
        <w:spacing w:after="0"/>
        <w:jc w:val="left"/>
        <w:rPr>
          <w:rFonts w:eastAsia="Times New Roman"/>
        </w:rPr>
      </w:pPr>
      <w:r>
        <w:rPr>
          <w:rFonts w:eastAsia="Times New Roman"/>
        </w:rPr>
        <w:tab/>
      </w:r>
    </w:p>
    <w:p w14:paraId="54C38CD5" w14:textId="3829E55F" w:rsidR="00EB4991" w:rsidRDefault="00EB4991">
      <w:pPr>
        <w:rPr>
          <w:rFonts w:eastAsia="Times New Roman"/>
          <w:b/>
        </w:rPr>
        <w:sectPr w:rsidR="00EB4991">
          <w:headerReference w:type="default" r:id="rId34"/>
          <w:footerReference w:type="default" r:id="rId35"/>
          <w:pgSz w:w="12240" w:h="15840" w:code="1"/>
          <w:pgMar w:top="1440" w:right="1440" w:bottom="1440" w:left="1440" w:header="720" w:footer="720" w:gutter="0"/>
          <w:pgNumType w:start="1"/>
          <w:cols w:space="720"/>
          <w:noEndnote/>
          <w:docGrid w:linePitch="326"/>
        </w:sectPr>
      </w:pPr>
    </w:p>
    <w:p w14:paraId="19EAAE12" w14:textId="29484674" w:rsidR="00035B90" w:rsidRDefault="00035B90">
      <w:pPr>
        <w:rPr>
          <w:rFonts w:eastAsia="Times New Roman"/>
          <w:b/>
        </w:rPr>
      </w:pPr>
    </w:p>
    <w:p w14:paraId="76196B36" w14:textId="3E4167F6" w:rsidR="00EB4991" w:rsidRPr="00EB4991" w:rsidRDefault="00EB4991">
      <w:pPr>
        <w:pStyle w:val="TOC1"/>
        <w:tabs>
          <w:tab w:val="right" w:leader="dot" w:pos="9350"/>
        </w:tabs>
        <w:rPr>
          <w:rFonts w:asciiTheme="minorHAnsi" w:eastAsiaTheme="minorEastAsia" w:hAnsiTheme="minorHAnsi" w:cstheme="minorBidi"/>
          <w:b/>
          <w:bCs/>
          <w:noProof/>
          <w:sz w:val="22"/>
          <w:szCs w:val="22"/>
        </w:rPr>
      </w:pPr>
      <w:r>
        <w:rPr>
          <w:rFonts w:eastAsia="Times New Roman"/>
          <w:b/>
        </w:rPr>
        <w:fldChar w:fldCharType="begin"/>
      </w:r>
      <w:r>
        <w:rPr>
          <w:rFonts w:eastAsia="Times New Roman"/>
          <w:b/>
        </w:rPr>
        <w:instrText xml:space="preserve"> TOC \o "1-2" \h \z \u </w:instrText>
      </w:r>
      <w:r>
        <w:rPr>
          <w:rFonts w:eastAsia="Times New Roman"/>
          <w:b/>
        </w:rPr>
        <w:fldChar w:fldCharType="separate"/>
      </w:r>
    </w:p>
    <w:p w14:paraId="4832DFAB" w14:textId="3034F250" w:rsidR="00EB4991" w:rsidRPr="00EB4991" w:rsidRDefault="00EB4991" w:rsidP="00EB4991">
      <w:pPr>
        <w:pStyle w:val="TOC1"/>
        <w:tabs>
          <w:tab w:val="right" w:leader="dot" w:pos="9350"/>
        </w:tabs>
        <w:jc w:val="center"/>
        <w:rPr>
          <w:rFonts w:eastAsiaTheme="minorEastAsia"/>
          <w:b/>
          <w:bCs/>
          <w:noProof/>
        </w:rPr>
      </w:pPr>
      <w:r w:rsidRPr="00EB4991">
        <w:rPr>
          <w:rFonts w:eastAsiaTheme="minorEastAsia"/>
          <w:b/>
          <w:bCs/>
          <w:noProof/>
        </w:rPr>
        <w:t>CONTRACT GENERAL REQUIREMENTS</w:t>
      </w:r>
    </w:p>
    <w:p w14:paraId="2CAB89F1" w14:textId="007D20D0" w:rsidR="00EB4991" w:rsidRPr="00EB4991" w:rsidRDefault="00EB4991" w:rsidP="00EB4991">
      <w:pPr>
        <w:jc w:val="center"/>
        <w:rPr>
          <w:b/>
          <w:bCs/>
        </w:rPr>
      </w:pPr>
      <w:r w:rsidRPr="00EB4991">
        <w:rPr>
          <w:b/>
          <w:bCs/>
        </w:rPr>
        <w:t>TABLE OF CONTENTS</w:t>
      </w:r>
    </w:p>
    <w:p w14:paraId="0CF2F988" w14:textId="0A8F3249" w:rsidR="00EB4991" w:rsidRDefault="00200AC6">
      <w:pPr>
        <w:pStyle w:val="TOC1"/>
        <w:tabs>
          <w:tab w:val="left" w:pos="480"/>
          <w:tab w:val="right" w:leader="dot" w:pos="9350"/>
        </w:tabs>
        <w:rPr>
          <w:rFonts w:asciiTheme="minorHAnsi" w:eastAsiaTheme="minorEastAsia" w:hAnsiTheme="minorHAnsi" w:cstheme="minorBidi"/>
          <w:noProof/>
          <w:sz w:val="22"/>
          <w:szCs w:val="22"/>
        </w:rPr>
      </w:pPr>
      <w:hyperlink w:anchor="_Toc32574768" w:history="1">
        <w:r w:rsidR="00EB4991" w:rsidRPr="00843507">
          <w:rPr>
            <w:rStyle w:val="Hyperlink"/>
            <w:noProof/>
          </w:rPr>
          <w:t>1</w:t>
        </w:r>
        <w:r w:rsidR="00EB4991">
          <w:rPr>
            <w:rFonts w:asciiTheme="minorHAnsi" w:eastAsiaTheme="minorEastAsia" w:hAnsiTheme="minorHAnsi" w:cstheme="minorBidi"/>
            <w:noProof/>
            <w:sz w:val="22"/>
            <w:szCs w:val="22"/>
          </w:rPr>
          <w:tab/>
        </w:r>
        <w:r w:rsidR="00EB4991" w:rsidRPr="00843507">
          <w:rPr>
            <w:rStyle w:val="Hyperlink"/>
            <w:noProof/>
          </w:rPr>
          <w:t>G</w:t>
        </w:r>
        <w:r w:rsidR="00EB4991">
          <w:rPr>
            <w:rStyle w:val="Hyperlink"/>
            <w:noProof/>
          </w:rPr>
          <w:t>ENERAL PROVISIONS</w:t>
        </w:r>
        <w:r w:rsidR="00EB4991">
          <w:rPr>
            <w:noProof/>
            <w:webHidden/>
          </w:rPr>
          <w:tab/>
        </w:r>
        <w:r w:rsidR="00EB4991">
          <w:rPr>
            <w:noProof/>
            <w:webHidden/>
          </w:rPr>
          <w:fldChar w:fldCharType="begin"/>
        </w:r>
        <w:r w:rsidR="00EB4991">
          <w:rPr>
            <w:noProof/>
            <w:webHidden/>
          </w:rPr>
          <w:instrText xml:space="preserve"> PAGEREF _Toc32574768 \h </w:instrText>
        </w:r>
        <w:r w:rsidR="00EB4991">
          <w:rPr>
            <w:noProof/>
            <w:webHidden/>
          </w:rPr>
        </w:r>
        <w:r w:rsidR="00EB4991">
          <w:rPr>
            <w:noProof/>
            <w:webHidden/>
          </w:rPr>
          <w:fldChar w:fldCharType="separate"/>
        </w:r>
        <w:r w:rsidR="00EB4991">
          <w:rPr>
            <w:noProof/>
            <w:webHidden/>
          </w:rPr>
          <w:t>1</w:t>
        </w:r>
        <w:r w:rsidR="00EB4991">
          <w:rPr>
            <w:noProof/>
            <w:webHidden/>
          </w:rPr>
          <w:fldChar w:fldCharType="end"/>
        </w:r>
      </w:hyperlink>
    </w:p>
    <w:p w14:paraId="605B9A11" w14:textId="6BFAAFFA"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69" w:history="1">
        <w:r w:rsidR="00EB4991" w:rsidRPr="00843507">
          <w:rPr>
            <w:rStyle w:val="Hyperlink"/>
            <w:noProof/>
          </w:rPr>
          <w:t>1.1</w:t>
        </w:r>
        <w:r w:rsidR="00EB4991">
          <w:rPr>
            <w:rFonts w:asciiTheme="minorHAnsi" w:eastAsiaTheme="minorEastAsia" w:hAnsiTheme="minorHAnsi" w:cstheme="minorBidi"/>
            <w:noProof/>
            <w:sz w:val="22"/>
            <w:szCs w:val="22"/>
          </w:rPr>
          <w:tab/>
        </w:r>
        <w:r w:rsidR="00EB4991" w:rsidRPr="00843507">
          <w:rPr>
            <w:rStyle w:val="Hyperlink"/>
            <w:noProof/>
          </w:rPr>
          <w:t>General Contract Requirements</w:t>
        </w:r>
        <w:r w:rsidR="00EB4991">
          <w:rPr>
            <w:noProof/>
            <w:webHidden/>
          </w:rPr>
          <w:tab/>
        </w:r>
        <w:r w:rsidR="00EB4991">
          <w:rPr>
            <w:noProof/>
            <w:webHidden/>
          </w:rPr>
          <w:fldChar w:fldCharType="begin"/>
        </w:r>
        <w:r w:rsidR="00EB4991">
          <w:rPr>
            <w:noProof/>
            <w:webHidden/>
          </w:rPr>
          <w:instrText xml:space="preserve"> PAGEREF _Toc32574769 \h </w:instrText>
        </w:r>
        <w:r w:rsidR="00EB4991">
          <w:rPr>
            <w:noProof/>
            <w:webHidden/>
          </w:rPr>
        </w:r>
        <w:r w:rsidR="00EB4991">
          <w:rPr>
            <w:noProof/>
            <w:webHidden/>
          </w:rPr>
          <w:fldChar w:fldCharType="separate"/>
        </w:r>
        <w:r w:rsidR="00EB4991">
          <w:rPr>
            <w:noProof/>
            <w:webHidden/>
          </w:rPr>
          <w:t>1</w:t>
        </w:r>
        <w:r w:rsidR="00EB4991">
          <w:rPr>
            <w:noProof/>
            <w:webHidden/>
          </w:rPr>
          <w:fldChar w:fldCharType="end"/>
        </w:r>
      </w:hyperlink>
    </w:p>
    <w:p w14:paraId="353258D7" w14:textId="1FFAC097"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70" w:history="1">
        <w:r w:rsidR="00EB4991" w:rsidRPr="00843507">
          <w:rPr>
            <w:rStyle w:val="Hyperlink"/>
            <w:rFonts w:eastAsia="Times New Roman"/>
            <w:noProof/>
          </w:rPr>
          <w:t>1.2</w:t>
        </w:r>
        <w:r w:rsidR="00EB4991">
          <w:rPr>
            <w:rFonts w:asciiTheme="minorHAnsi" w:eastAsiaTheme="minorEastAsia" w:hAnsiTheme="minorHAnsi" w:cstheme="minorBidi"/>
            <w:noProof/>
            <w:sz w:val="22"/>
            <w:szCs w:val="22"/>
          </w:rPr>
          <w:tab/>
        </w:r>
        <w:r w:rsidR="00EB4991" w:rsidRPr="00843507">
          <w:rPr>
            <w:rStyle w:val="Hyperlink"/>
            <w:rFonts w:eastAsia="Times New Roman"/>
            <w:noProof/>
          </w:rPr>
          <w:t>Bonds, Insurance and Indemnification</w:t>
        </w:r>
        <w:r w:rsidR="00EB4991">
          <w:rPr>
            <w:noProof/>
            <w:webHidden/>
          </w:rPr>
          <w:tab/>
        </w:r>
        <w:r w:rsidR="00EB4991">
          <w:rPr>
            <w:noProof/>
            <w:webHidden/>
          </w:rPr>
          <w:fldChar w:fldCharType="begin"/>
        </w:r>
        <w:r w:rsidR="00EB4991">
          <w:rPr>
            <w:noProof/>
            <w:webHidden/>
          </w:rPr>
          <w:instrText xml:space="preserve"> PAGEREF _Toc32574770 \h </w:instrText>
        </w:r>
        <w:r w:rsidR="00EB4991">
          <w:rPr>
            <w:noProof/>
            <w:webHidden/>
          </w:rPr>
        </w:r>
        <w:r w:rsidR="00EB4991">
          <w:rPr>
            <w:noProof/>
            <w:webHidden/>
          </w:rPr>
          <w:fldChar w:fldCharType="separate"/>
        </w:r>
        <w:r w:rsidR="00EB4991">
          <w:rPr>
            <w:noProof/>
            <w:webHidden/>
          </w:rPr>
          <w:t>7</w:t>
        </w:r>
        <w:r w:rsidR="00EB4991">
          <w:rPr>
            <w:noProof/>
            <w:webHidden/>
          </w:rPr>
          <w:fldChar w:fldCharType="end"/>
        </w:r>
      </w:hyperlink>
    </w:p>
    <w:p w14:paraId="678701B3" w14:textId="0E48E861"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71" w:history="1">
        <w:r w:rsidR="00EB4991" w:rsidRPr="00843507">
          <w:rPr>
            <w:rStyle w:val="Hyperlink"/>
            <w:rFonts w:eastAsia="Times New Roman"/>
            <w:noProof/>
          </w:rPr>
          <w:t>1.3</w:t>
        </w:r>
        <w:r w:rsidR="00EB4991">
          <w:rPr>
            <w:rFonts w:asciiTheme="minorHAnsi" w:eastAsiaTheme="minorEastAsia" w:hAnsiTheme="minorHAnsi" w:cstheme="minorBidi"/>
            <w:noProof/>
            <w:sz w:val="22"/>
            <w:szCs w:val="22"/>
          </w:rPr>
          <w:tab/>
        </w:r>
        <w:r w:rsidR="00EB4991" w:rsidRPr="00843507">
          <w:rPr>
            <w:rStyle w:val="Hyperlink"/>
            <w:rFonts w:eastAsia="Times New Roman"/>
            <w:noProof/>
          </w:rPr>
          <w:t>Defined Terms and Basic Definitions</w:t>
        </w:r>
        <w:r w:rsidR="00EB4991">
          <w:rPr>
            <w:noProof/>
            <w:webHidden/>
          </w:rPr>
          <w:tab/>
        </w:r>
        <w:r w:rsidR="00EB4991">
          <w:rPr>
            <w:noProof/>
            <w:webHidden/>
          </w:rPr>
          <w:fldChar w:fldCharType="begin"/>
        </w:r>
        <w:r w:rsidR="00EB4991">
          <w:rPr>
            <w:noProof/>
            <w:webHidden/>
          </w:rPr>
          <w:instrText xml:space="preserve"> PAGEREF _Toc32574771 \h </w:instrText>
        </w:r>
        <w:r w:rsidR="00EB4991">
          <w:rPr>
            <w:noProof/>
            <w:webHidden/>
          </w:rPr>
        </w:r>
        <w:r w:rsidR="00EB4991">
          <w:rPr>
            <w:noProof/>
            <w:webHidden/>
          </w:rPr>
          <w:fldChar w:fldCharType="separate"/>
        </w:r>
        <w:r w:rsidR="00EB4991">
          <w:rPr>
            <w:noProof/>
            <w:webHidden/>
          </w:rPr>
          <w:t>11</w:t>
        </w:r>
        <w:r w:rsidR="00EB4991">
          <w:rPr>
            <w:noProof/>
            <w:webHidden/>
          </w:rPr>
          <w:fldChar w:fldCharType="end"/>
        </w:r>
      </w:hyperlink>
    </w:p>
    <w:p w14:paraId="415928D0" w14:textId="323C59CC"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72" w:history="1">
        <w:r w:rsidR="00EB4991" w:rsidRPr="00843507">
          <w:rPr>
            <w:rStyle w:val="Hyperlink"/>
            <w:rFonts w:eastAsia="Times New Roman"/>
            <w:noProof/>
          </w:rPr>
          <w:t>1.4</w:t>
        </w:r>
        <w:r w:rsidR="00EB4991">
          <w:rPr>
            <w:rFonts w:asciiTheme="minorHAnsi" w:eastAsiaTheme="minorEastAsia" w:hAnsiTheme="minorHAnsi" w:cstheme="minorBidi"/>
            <w:noProof/>
            <w:sz w:val="22"/>
            <w:szCs w:val="22"/>
          </w:rPr>
          <w:tab/>
        </w:r>
        <w:r w:rsidR="00EB4991" w:rsidRPr="00843507">
          <w:rPr>
            <w:rStyle w:val="Hyperlink"/>
            <w:rFonts w:eastAsia="Times New Roman"/>
            <w:noProof/>
          </w:rPr>
          <w:t>Time</w:t>
        </w:r>
        <w:r w:rsidR="00EB4991">
          <w:rPr>
            <w:noProof/>
            <w:webHidden/>
          </w:rPr>
          <w:tab/>
        </w:r>
        <w:r w:rsidR="00EB4991">
          <w:rPr>
            <w:noProof/>
            <w:webHidden/>
          </w:rPr>
          <w:fldChar w:fldCharType="begin"/>
        </w:r>
        <w:r w:rsidR="00EB4991">
          <w:rPr>
            <w:noProof/>
            <w:webHidden/>
          </w:rPr>
          <w:instrText xml:space="preserve"> PAGEREF _Toc32574772 \h </w:instrText>
        </w:r>
        <w:r w:rsidR="00EB4991">
          <w:rPr>
            <w:noProof/>
            <w:webHidden/>
          </w:rPr>
        </w:r>
        <w:r w:rsidR="00EB4991">
          <w:rPr>
            <w:noProof/>
            <w:webHidden/>
          </w:rPr>
          <w:fldChar w:fldCharType="separate"/>
        </w:r>
        <w:r w:rsidR="00EB4991">
          <w:rPr>
            <w:noProof/>
            <w:webHidden/>
          </w:rPr>
          <w:t>15</w:t>
        </w:r>
        <w:r w:rsidR="00EB4991">
          <w:rPr>
            <w:noProof/>
            <w:webHidden/>
          </w:rPr>
          <w:fldChar w:fldCharType="end"/>
        </w:r>
      </w:hyperlink>
    </w:p>
    <w:p w14:paraId="147F85E9" w14:textId="1E4D0355" w:rsidR="00EB4991" w:rsidRDefault="00200AC6">
      <w:pPr>
        <w:pStyle w:val="TOC1"/>
        <w:tabs>
          <w:tab w:val="left" w:pos="480"/>
          <w:tab w:val="right" w:leader="dot" w:pos="9350"/>
        </w:tabs>
        <w:rPr>
          <w:rFonts w:asciiTheme="minorHAnsi" w:eastAsiaTheme="minorEastAsia" w:hAnsiTheme="minorHAnsi" w:cstheme="minorBidi"/>
          <w:noProof/>
          <w:sz w:val="22"/>
          <w:szCs w:val="22"/>
        </w:rPr>
      </w:pPr>
      <w:hyperlink w:anchor="_Toc32574773" w:history="1">
        <w:r w:rsidR="00EB4991" w:rsidRPr="00843507">
          <w:rPr>
            <w:rStyle w:val="Hyperlink"/>
            <w:noProof/>
            <w:snapToGrid w:val="0"/>
          </w:rPr>
          <w:t>2</w:t>
        </w:r>
        <w:r w:rsidR="00EB4991">
          <w:rPr>
            <w:rFonts w:asciiTheme="minorHAnsi" w:eastAsiaTheme="minorEastAsia" w:hAnsiTheme="minorHAnsi" w:cstheme="minorBidi"/>
            <w:noProof/>
            <w:sz w:val="22"/>
            <w:szCs w:val="22"/>
          </w:rPr>
          <w:tab/>
        </w:r>
        <w:r w:rsidR="00EB4991" w:rsidRPr="00843507">
          <w:rPr>
            <w:rStyle w:val="Hyperlink"/>
            <w:noProof/>
            <w:snapToGrid w:val="0"/>
          </w:rPr>
          <w:t>C</w:t>
        </w:r>
        <w:r w:rsidR="00EB4991">
          <w:rPr>
            <w:rStyle w:val="Hyperlink"/>
            <w:noProof/>
            <w:snapToGrid w:val="0"/>
          </w:rPr>
          <w:t>ONSTRUCTION PROFESSIONAL</w:t>
        </w:r>
        <w:r w:rsidR="00EB4991" w:rsidRPr="00843507">
          <w:rPr>
            <w:rStyle w:val="Hyperlink"/>
            <w:noProof/>
            <w:snapToGrid w:val="0"/>
          </w:rPr>
          <w:t>’S SERVICES</w:t>
        </w:r>
        <w:r w:rsidR="00EB4991">
          <w:rPr>
            <w:noProof/>
            <w:webHidden/>
          </w:rPr>
          <w:tab/>
        </w:r>
        <w:r w:rsidR="00EB4991">
          <w:rPr>
            <w:noProof/>
            <w:webHidden/>
          </w:rPr>
          <w:fldChar w:fldCharType="begin"/>
        </w:r>
        <w:r w:rsidR="00EB4991">
          <w:rPr>
            <w:noProof/>
            <w:webHidden/>
          </w:rPr>
          <w:instrText xml:space="preserve"> PAGEREF _Toc32574773 \h </w:instrText>
        </w:r>
        <w:r w:rsidR="00EB4991">
          <w:rPr>
            <w:noProof/>
            <w:webHidden/>
          </w:rPr>
        </w:r>
        <w:r w:rsidR="00EB4991">
          <w:rPr>
            <w:noProof/>
            <w:webHidden/>
          </w:rPr>
          <w:fldChar w:fldCharType="separate"/>
        </w:r>
        <w:r w:rsidR="00EB4991">
          <w:rPr>
            <w:noProof/>
            <w:webHidden/>
          </w:rPr>
          <w:t>18</w:t>
        </w:r>
        <w:r w:rsidR="00EB4991">
          <w:rPr>
            <w:noProof/>
            <w:webHidden/>
          </w:rPr>
          <w:fldChar w:fldCharType="end"/>
        </w:r>
      </w:hyperlink>
    </w:p>
    <w:p w14:paraId="7B410705" w14:textId="3E4C7604"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74" w:history="1">
        <w:r w:rsidR="00EB4991" w:rsidRPr="00843507">
          <w:rPr>
            <w:rStyle w:val="Hyperlink"/>
            <w:noProof/>
            <w:snapToGrid w:val="0"/>
          </w:rPr>
          <w:t>2.1</w:t>
        </w:r>
        <w:r w:rsidR="00EB4991">
          <w:rPr>
            <w:rFonts w:asciiTheme="minorHAnsi" w:eastAsiaTheme="minorEastAsia" w:hAnsiTheme="minorHAnsi" w:cstheme="minorBidi"/>
            <w:noProof/>
            <w:sz w:val="22"/>
            <w:szCs w:val="22"/>
          </w:rPr>
          <w:tab/>
        </w:r>
        <w:r w:rsidR="00EB4991" w:rsidRPr="00843507">
          <w:rPr>
            <w:rStyle w:val="Hyperlink"/>
            <w:noProof/>
            <w:snapToGrid w:val="0"/>
          </w:rPr>
          <w:t>Pre-Construction Phase Services</w:t>
        </w:r>
        <w:r w:rsidR="00EB4991">
          <w:rPr>
            <w:noProof/>
            <w:webHidden/>
          </w:rPr>
          <w:tab/>
        </w:r>
        <w:r w:rsidR="00EB4991">
          <w:rPr>
            <w:noProof/>
            <w:webHidden/>
          </w:rPr>
          <w:fldChar w:fldCharType="begin"/>
        </w:r>
        <w:r w:rsidR="00EB4991">
          <w:rPr>
            <w:noProof/>
            <w:webHidden/>
          </w:rPr>
          <w:instrText xml:space="preserve"> PAGEREF _Toc32574774 \h </w:instrText>
        </w:r>
        <w:r w:rsidR="00EB4991">
          <w:rPr>
            <w:noProof/>
            <w:webHidden/>
          </w:rPr>
        </w:r>
        <w:r w:rsidR="00EB4991">
          <w:rPr>
            <w:noProof/>
            <w:webHidden/>
          </w:rPr>
          <w:fldChar w:fldCharType="separate"/>
        </w:r>
        <w:r w:rsidR="00EB4991">
          <w:rPr>
            <w:noProof/>
            <w:webHidden/>
          </w:rPr>
          <w:t>18</w:t>
        </w:r>
        <w:r w:rsidR="00EB4991">
          <w:rPr>
            <w:noProof/>
            <w:webHidden/>
          </w:rPr>
          <w:fldChar w:fldCharType="end"/>
        </w:r>
      </w:hyperlink>
    </w:p>
    <w:p w14:paraId="08B740AF" w14:textId="36349586"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75" w:history="1">
        <w:r w:rsidR="00EB4991" w:rsidRPr="00843507">
          <w:rPr>
            <w:rStyle w:val="Hyperlink"/>
            <w:noProof/>
            <w:snapToGrid w:val="0"/>
          </w:rPr>
          <w:t>2.2</w:t>
        </w:r>
        <w:r w:rsidR="00EB4991">
          <w:rPr>
            <w:rFonts w:asciiTheme="minorHAnsi" w:eastAsiaTheme="minorEastAsia" w:hAnsiTheme="minorHAnsi" w:cstheme="minorBidi"/>
            <w:noProof/>
            <w:sz w:val="22"/>
            <w:szCs w:val="22"/>
          </w:rPr>
          <w:tab/>
        </w:r>
        <w:r w:rsidR="00EB4991" w:rsidRPr="00843507">
          <w:rPr>
            <w:rStyle w:val="Hyperlink"/>
            <w:noProof/>
            <w:snapToGrid w:val="0"/>
          </w:rPr>
          <w:t>Construction Phase Requirements</w:t>
        </w:r>
        <w:r w:rsidR="00EB4991">
          <w:rPr>
            <w:noProof/>
            <w:webHidden/>
          </w:rPr>
          <w:tab/>
        </w:r>
        <w:r w:rsidR="00EB4991">
          <w:rPr>
            <w:noProof/>
            <w:webHidden/>
          </w:rPr>
          <w:fldChar w:fldCharType="begin"/>
        </w:r>
        <w:r w:rsidR="00EB4991">
          <w:rPr>
            <w:noProof/>
            <w:webHidden/>
          </w:rPr>
          <w:instrText xml:space="preserve"> PAGEREF _Toc32574775 \h </w:instrText>
        </w:r>
        <w:r w:rsidR="00EB4991">
          <w:rPr>
            <w:noProof/>
            <w:webHidden/>
          </w:rPr>
        </w:r>
        <w:r w:rsidR="00EB4991">
          <w:rPr>
            <w:noProof/>
            <w:webHidden/>
          </w:rPr>
          <w:fldChar w:fldCharType="separate"/>
        </w:r>
        <w:r w:rsidR="00EB4991">
          <w:rPr>
            <w:noProof/>
            <w:webHidden/>
          </w:rPr>
          <w:t>22</w:t>
        </w:r>
        <w:r w:rsidR="00EB4991">
          <w:rPr>
            <w:noProof/>
            <w:webHidden/>
          </w:rPr>
          <w:fldChar w:fldCharType="end"/>
        </w:r>
      </w:hyperlink>
    </w:p>
    <w:p w14:paraId="79392268" w14:textId="06D51BD2"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76" w:history="1">
        <w:r w:rsidR="00EB4991" w:rsidRPr="00843507">
          <w:rPr>
            <w:rStyle w:val="Hyperlink"/>
            <w:noProof/>
          </w:rPr>
          <w:t>2.3</w:t>
        </w:r>
        <w:r w:rsidR="00EB4991">
          <w:rPr>
            <w:rFonts w:asciiTheme="minorHAnsi" w:eastAsiaTheme="minorEastAsia" w:hAnsiTheme="minorHAnsi" w:cstheme="minorBidi"/>
            <w:noProof/>
            <w:sz w:val="22"/>
            <w:szCs w:val="22"/>
          </w:rPr>
          <w:tab/>
        </w:r>
        <w:r w:rsidR="00EB4991" w:rsidRPr="00843507">
          <w:rPr>
            <w:rStyle w:val="Hyperlink"/>
            <w:noProof/>
          </w:rPr>
          <w:t>Warranties, Inspections and Correcting the Work</w:t>
        </w:r>
        <w:r w:rsidR="00EB4991">
          <w:rPr>
            <w:noProof/>
            <w:webHidden/>
          </w:rPr>
          <w:tab/>
        </w:r>
        <w:r w:rsidR="00EB4991">
          <w:rPr>
            <w:noProof/>
            <w:webHidden/>
          </w:rPr>
          <w:fldChar w:fldCharType="begin"/>
        </w:r>
        <w:r w:rsidR="00EB4991">
          <w:rPr>
            <w:noProof/>
            <w:webHidden/>
          </w:rPr>
          <w:instrText xml:space="preserve"> PAGEREF _Toc32574776 \h </w:instrText>
        </w:r>
        <w:r w:rsidR="00EB4991">
          <w:rPr>
            <w:noProof/>
            <w:webHidden/>
          </w:rPr>
        </w:r>
        <w:r w:rsidR="00EB4991">
          <w:rPr>
            <w:noProof/>
            <w:webHidden/>
          </w:rPr>
          <w:fldChar w:fldCharType="separate"/>
        </w:r>
        <w:r w:rsidR="00EB4991">
          <w:rPr>
            <w:noProof/>
            <w:webHidden/>
          </w:rPr>
          <w:t>29</w:t>
        </w:r>
        <w:r w:rsidR="00EB4991">
          <w:rPr>
            <w:noProof/>
            <w:webHidden/>
          </w:rPr>
          <w:fldChar w:fldCharType="end"/>
        </w:r>
      </w:hyperlink>
    </w:p>
    <w:p w14:paraId="1FE9EFC3" w14:textId="3AFD23C3" w:rsidR="00EB4991" w:rsidRDefault="00200AC6">
      <w:pPr>
        <w:pStyle w:val="TOC1"/>
        <w:tabs>
          <w:tab w:val="left" w:pos="480"/>
          <w:tab w:val="right" w:leader="dot" w:pos="9350"/>
        </w:tabs>
        <w:rPr>
          <w:rFonts w:asciiTheme="minorHAnsi" w:eastAsiaTheme="minorEastAsia" w:hAnsiTheme="minorHAnsi" w:cstheme="minorBidi"/>
          <w:noProof/>
          <w:sz w:val="22"/>
          <w:szCs w:val="22"/>
        </w:rPr>
      </w:pPr>
      <w:hyperlink w:anchor="_Toc32574777" w:history="1">
        <w:r w:rsidR="00EB4991" w:rsidRPr="00843507">
          <w:rPr>
            <w:rStyle w:val="Hyperlink"/>
            <w:noProof/>
          </w:rPr>
          <w:t>3</w:t>
        </w:r>
        <w:r w:rsidR="00EB4991">
          <w:rPr>
            <w:rFonts w:asciiTheme="minorHAnsi" w:eastAsiaTheme="minorEastAsia" w:hAnsiTheme="minorHAnsi" w:cstheme="minorBidi"/>
            <w:noProof/>
            <w:sz w:val="22"/>
            <w:szCs w:val="22"/>
          </w:rPr>
          <w:tab/>
        </w:r>
        <w:r w:rsidR="00EB4991" w:rsidRPr="00843507">
          <w:rPr>
            <w:rStyle w:val="Hyperlink"/>
            <w:noProof/>
          </w:rPr>
          <w:t>C</w:t>
        </w:r>
        <w:r w:rsidR="00EB4991">
          <w:rPr>
            <w:rStyle w:val="Hyperlink"/>
            <w:noProof/>
          </w:rPr>
          <w:t>HANGE ORDERS</w:t>
        </w:r>
        <w:r w:rsidR="00EB4991">
          <w:rPr>
            <w:noProof/>
            <w:webHidden/>
          </w:rPr>
          <w:tab/>
        </w:r>
        <w:r w:rsidR="00EB4991">
          <w:rPr>
            <w:noProof/>
            <w:webHidden/>
          </w:rPr>
          <w:fldChar w:fldCharType="begin"/>
        </w:r>
        <w:r w:rsidR="00EB4991">
          <w:rPr>
            <w:noProof/>
            <w:webHidden/>
          </w:rPr>
          <w:instrText xml:space="preserve"> PAGEREF _Toc32574777 \h </w:instrText>
        </w:r>
        <w:r w:rsidR="00EB4991">
          <w:rPr>
            <w:noProof/>
            <w:webHidden/>
          </w:rPr>
        </w:r>
        <w:r w:rsidR="00EB4991">
          <w:rPr>
            <w:noProof/>
            <w:webHidden/>
          </w:rPr>
          <w:fldChar w:fldCharType="separate"/>
        </w:r>
        <w:r w:rsidR="00EB4991">
          <w:rPr>
            <w:noProof/>
            <w:webHidden/>
          </w:rPr>
          <w:t>33</w:t>
        </w:r>
        <w:r w:rsidR="00EB4991">
          <w:rPr>
            <w:noProof/>
            <w:webHidden/>
          </w:rPr>
          <w:fldChar w:fldCharType="end"/>
        </w:r>
      </w:hyperlink>
    </w:p>
    <w:p w14:paraId="6C9FC89B" w14:textId="40CF1E9A"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78" w:history="1">
        <w:r w:rsidR="00EB4991" w:rsidRPr="00843507">
          <w:rPr>
            <w:rStyle w:val="Hyperlink"/>
            <w:noProof/>
          </w:rPr>
          <w:t>3.1</w:t>
        </w:r>
        <w:r w:rsidR="00EB4991">
          <w:rPr>
            <w:rFonts w:asciiTheme="minorHAnsi" w:eastAsiaTheme="minorEastAsia" w:hAnsiTheme="minorHAnsi" w:cstheme="minorBidi"/>
            <w:noProof/>
            <w:sz w:val="22"/>
            <w:szCs w:val="22"/>
          </w:rPr>
          <w:tab/>
        </w:r>
        <w:r w:rsidR="00EB4991" w:rsidRPr="00843507">
          <w:rPr>
            <w:rStyle w:val="Hyperlink"/>
            <w:noProof/>
          </w:rPr>
          <w:t>Changes to the Work</w:t>
        </w:r>
        <w:r w:rsidR="00EB4991">
          <w:rPr>
            <w:noProof/>
            <w:webHidden/>
          </w:rPr>
          <w:tab/>
        </w:r>
        <w:r w:rsidR="00EB4991">
          <w:rPr>
            <w:noProof/>
            <w:webHidden/>
          </w:rPr>
          <w:fldChar w:fldCharType="begin"/>
        </w:r>
        <w:r w:rsidR="00EB4991">
          <w:rPr>
            <w:noProof/>
            <w:webHidden/>
          </w:rPr>
          <w:instrText xml:space="preserve"> PAGEREF _Toc32574778 \h </w:instrText>
        </w:r>
        <w:r w:rsidR="00EB4991">
          <w:rPr>
            <w:noProof/>
            <w:webHidden/>
          </w:rPr>
        </w:r>
        <w:r w:rsidR="00EB4991">
          <w:rPr>
            <w:noProof/>
            <w:webHidden/>
          </w:rPr>
          <w:fldChar w:fldCharType="separate"/>
        </w:r>
        <w:r w:rsidR="00EB4991">
          <w:rPr>
            <w:noProof/>
            <w:webHidden/>
          </w:rPr>
          <w:t>33</w:t>
        </w:r>
        <w:r w:rsidR="00EB4991">
          <w:rPr>
            <w:noProof/>
            <w:webHidden/>
          </w:rPr>
          <w:fldChar w:fldCharType="end"/>
        </w:r>
      </w:hyperlink>
    </w:p>
    <w:p w14:paraId="48DFC810" w14:textId="27C2B91B" w:rsidR="00EB4991" w:rsidRDefault="00200AC6">
      <w:pPr>
        <w:pStyle w:val="TOC1"/>
        <w:tabs>
          <w:tab w:val="left" w:pos="480"/>
          <w:tab w:val="right" w:leader="dot" w:pos="9350"/>
        </w:tabs>
        <w:rPr>
          <w:rFonts w:asciiTheme="minorHAnsi" w:eastAsiaTheme="minorEastAsia" w:hAnsiTheme="minorHAnsi" w:cstheme="minorBidi"/>
          <w:noProof/>
          <w:sz w:val="22"/>
          <w:szCs w:val="22"/>
        </w:rPr>
      </w:pPr>
      <w:hyperlink w:anchor="_Toc32574779" w:history="1">
        <w:r w:rsidR="00EB4991" w:rsidRPr="00843507">
          <w:rPr>
            <w:rStyle w:val="Hyperlink"/>
            <w:noProof/>
          </w:rPr>
          <w:t>4</w:t>
        </w:r>
        <w:r w:rsidR="00EB4991">
          <w:rPr>
            <w:rFonts w:asciiTheme="minorHAnsi" w:eastAsiaTheme="minorEastAsia" w:hAnsiTheme="minorHAnsi" w:cstheme="minorBidi"/>
            <w:noProof/>
            <w:sz w:val="22"/>
            <w:szCs w:val="22"/>
          </w:rPr>
          <w:tab/>
        </w:r>
        <w:r w:rsidR="00EB4991" w:rsidRPr="00843507">
          <w:rPr>
            <w:rStyle w:val="Hyperlink"/>
            <w:noProof/>
          </w:rPr>
          <w:t>C</w:t>
        </w:r>
        <w:r w:rsidR="00EB4991">
          <w:rPr>
            <w:rStyle w:val="Hyperlink"/>
            <w:noProof/>
          </w:rPr>
          <w:t>OMPENSATION</w:t>
        </w:r>
        <w:r w:rsidR="00EB4991">
          <w:rPr>
            <w:noProof/>
            <w:webHidden/>
          </w:rPr>
          <w:tab/>
        </w:r>
        <w:r w:rsidR="00EB4991">
          <w:rPr>
            <w:noProof/>
            <w:webHidden/>
          </w:rPr>
          <w:fldChar w:fldCharType="begin"/>
        </w:r>
        <w:r w:rsidR="00EB4991">
          <w:rPr>
            <w:noProof/>
            <w:webHidden/>
          </w:rPr>
          <w:instrText xml:space="preserve"> PAGEREF _Toc32574779 \h </w:instrText>
        </w:r>
        <w:r w:rsidR="00EB4991">
          <w:rPr>
            <w:noProof/>
            <w:webHidden/>
          </w:rPr>
        </w:r>
        <w:r w:rsidR="00EB4991">
          <w:rPr>
            <w:noProof/>
            <w:webHidden/>
          </w:rPr>
          <w:fldChar w:fldCharType="separate"/>
        </w:r>
        <w:r w:rsidR="00EB4991">
          <w:rPr>
            <w:noProof/>
            <w:webHidden/>
          </w:rPr>
          <w:t>38</w:t>
        </w:r>
        <w:r w:rsidR="00EB4991">
          <w:rPr>
            <w:noProof/>
            <w:webHidden/>
          </w:rPr>
          <w:fldChar w:fldCharType="end"/>
        </w:r>
      </w:hyperlink>
    </w:p>
    <w:p w14:paraId="4C0ADB10" w14:textId="6208C149"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80" w:history="1">
        <w:r w:rsidR="00EB4991" w:rsidRPr="00843507">
          <w:rPr>
            <w:rStyle w:val="Hyperlink"/>
            <w:noProof/>
          </w:rPr>
          <w:t>4.1</w:t>
        </w:r>
        <w:r w:rsidR="00EB4991">
          <w:rPr>
            <w:rFonts w:asciiTheme="minorHAnsi" w:eastAsiaTheme="minorEastAsia" w:hAnsiTheme="minorHAnsi" w:cstheme="minorBidi"/>
            <w:noProof/>
            <w:sz w:val="22"/>
            <w:szCs w:val="22"/>
          </w:rPr>
          <w:tab/>
        </w:r>
        <w:r w:rsidR="00EB4991" w:rsidRPr="00843507">
          <w:rPr>
            <w:rStyle w:val="Hyperlink"/>
            <w:noProof/>
          </w:rPr>
          <w:t>Payment</w:t>
        </w:r>
        <w:r w:rsidR="00EB4991">
          <w:rPr>
            <w:noProof/>
            <w:webHidden/>
          </w:rPr>
          <w:tab/>
        </w:r>
        <w:r w:rsidR="00EB4991">
          <w:rPr>
            <w:noProof/>
            <w:webHidden/>
          </w:rPr>
          <w:fldChar w:fldCharType="begin"/>
        </w:r>
        <w:r w:rsidR="00EB4991">
          <w:rPr>
            <w:noProof/>
            <w:webHidden/>
          </w:rPr>
          <w:instrText xml:space="preserve"> PAGEREF _Toc32574780 \h </w:instrText>
        </w:r>
        <w:r w:rsidR="00EB4991">
          <w:rPr>
            <w:noProof/>
            <w:webHidden/>
          </w:rPr>
        </w:r>
        <w:r w:rsidR="00EB4991">
          <w:rPr>
            <w:noProof/>
            <w:webHidden/>
          </w:rPr>
          <w:fldChar w:fldCharType="separate"/>
        </w:r>
        <w:r w:rsidR="00EB4991">
          <w:rPr>
            <w:noProof/>
            <w:webHidden/>
          </w:rPr>
          <w:t>38</w:t>
        </w:r>
        <w:r w:rsidR="00EB4991">
          <w:rPr>
            <w:noProof/>
            <w:webHidden/>
          </w:rPr>
          <w:fldChar w:fldCharType="end"/>
        </w:r>
      </w:hyperlink>
    </w:p>
    <w:p w14:paraId="5782D911" w14:textId="5495765C"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81" w:history="1">
        <w:r w:rsidR="00EB4991" w:rsidRPr="00843507">
          <w:rPr>
            <w:rStyle w:val="Hyperlink"/>
            <w:rFonts w:eastAsia="Times New Roman"/>
            <w:noProof/>
          </w:rPr>
          <w:t>4.2</w:t>
        </w:r>
        <w:r w:rsidR="00EB4991">
          <w:rPr>
            <w:rFonts w:asciiTheme="minorHAnsi" w:eastAsiaTheme="minorEastAsia" w:hAnsiTheme="minorHAnsi" w:cstheme="minorBidi"/>
            <w:noProof/>
            <w:sz w:val="22"/>
            <w:szCs w:val="22"/>
          </w:rPr>
          <w:tab/>
        </w:r>
        <w:r w:rsidR="00EB4991" w:rsidRPr="00843507">
          <w:rPr>
            <w:rStyle w:val="Hyperlink"/>
            <w:rFonts w:eastAsia="Times New Roman"/>
            <w:noProof/>
          </w:rPr>
          <w:t>Retainage</w:t>
        </w:r>
        <w:r w:rsidR="00EB4991">
          <w:rPr>
            <w:noProof/>
            <w:webHidden/>
          </w:rPr>
          <w:tab/>
        </w:r>
        <w:r w:rsidR="00EB4991">
          <w:rPr>
            <w:noProof/>
            <w:webHidden/>
          </w:rPr>
          <w:fldChar w:fldCharType="begin"/>
        </w:r>
        <w:r w:rsidR="00EB4991">
          <w:rPr>
            <w:noProof/>
            <w:webHidden/>
          </w:rPr>
          <w:instrText xml:space="preserve"> PAGEREF _Toc32574781 \h </w:instrText>
        </w:r>
        <w:r w:rsidR="00EB4991">
          <w:rPr>
            <w:noProof/>
            <w:webHidden/>
          </w:rPr>
        </w:r>
        <w:r w:rsidR="00EB4991">
          <w:rPr>
            <w:noProof/>
            <w:webHidden/>
          </w:rPr>
          <w:fldChar w:fldCharType="separate"/>
        </w:r>
        <w:r w:rsidR="00EB4991">
          <w:rPr>
            <w:noProof/>
            <w:webHidden/>
          </w:rPr>
          <w:t>41</w:t>
        </w:r>
        <w:r w:rsidR="00EB4991">
          <w:rPr>
            <w:noProof/>
            <w:webHidden/>
          </w:rPr>
          <w:fldChar w:fldCharType="end"/>
        </w:r>
      </w:hyperlink>
    </w:p>
    <w:p w14:paraId="51CE3C5D" w14:textId="427D80A9" w:rsidR="00EB4991" w:rsidRDefault="00200AC6">
      <w:pPr>
        <w:pStyle w:val="TOC1"/>
        <w:tabs>
          <w:tab w:val="left" w:pos="480"/>
          <w:tab w:val="right" w:leader="dot" w:pos="9350"/>
        </w:tabs>
        <w:rPr>
          <w:rFonts w:asciiTheme="minorHAnsi" w:eastAsiaTheme="minorEastAsia" w:hAnsiTheme="minorHAnsi" w:cstheme="minorBidi"/>
          <w:noProof/>
          <w:sz w:val="22"/>
          <w:szCs w:val="22"/>
        </w:rPr>
      </w:pPr>
      <w:hyperlink w:anchor="_Toc32574782" w:history="1">
        <w:r w:rsidR="00EB4991" w:rsidRPr="00843507">
          <w:rPr>
            <w:rStyle w:val="Hyperlink"/>
            <w:noProof/>
          </w:rPr>
          <w:t>5</w:t>
        </w:r>
        <w:r w:rsidR="00EB4991">
          <w:rPr>
            <w:rFonts w:asciiTheme="minorHAnsi" w:eastAsiaTheme="minorEastAsia" w:hAnsiTheme="minorHAnsi" w:cstheme="minorBidi"/>
            <w:noProof/>
            <w:sz w:val="22"/>
            <w:szCs w:val="22"/>
          </w:rPr>
          <w:tab/>
        </w:r>
        <w:r w:rsidR="00EB4991" w:rsidRPr="00843507">
          <w:rPr>
            <w:rStyle w:val="Hyperlink"/>
            <w:noProof/>
          </w:rPr>
          <w:t>CONTRACT SUSPENSION, TERMINATION AND CLAIMS</w:t>
        </w:r>
        <w:r w:rsidR="00EB4991">
          <w:rPr>
            <w:noProof/>
            <w:webHidden/>
          </w:rPr>
          <w:tab/>
        </w:r>
        <w:r w:rsidR="00EB4991">
          <w:rPr>
            <w:noProof/>
            <w:webHidden/>
          </w:rPr>
          <w:fldChar w:fldCharType="begin"/>
        </w:r>
        <w:r w:rsidR="00EB4991">
          <w:rPr>
            <w:noProof/>
            <w:webHidden/>
          </w:rPr>
          <w:instrText xml:space="preserve"> PAGEREF _Toc32574782 \h </w:instrText>
        </w:r>
        <w:r w:rsidR="00EB4991">
          <w:rPr>
            <w:noProof/>
            <w:webHidden/>
          </w:rPr>
        </w:r>
        <w:r w:rsidR="00EB4991">
          <w:rPr>
            <w:noProof/>
            <w:webHidden/>
          </w:rPr>
          <w:fldChar w:fldCharType="separate"/>
        </w:r>
        <w:r w:rsidR="00EB4991">
          <w:rPr>
            <w:noProof/>
            <w:webHidden/>
          </w:rPr>
          <w:t>42</w:t>
        </w:r>
        <w:r w:rsidR="00EB4991">
          <w:rPr>
            <w:noProof/>
            <w:webHidden/>
          </w:rPr>
          <w:fldChar w:fldCharType="end"/>
        </w:r>
      </w:hyperlink>
    </w:p>
    <w:p w14:paraId="6FEE97CB" w14:textId="6E36F0E2"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83" w:history="1">
        <w:r w:rsidR="00EB4991" w:rsidRPr="00843507">
          <w:rPr>
            <w:rStyle w:val="Hyperlink"/>
            <w:noProof/>
          </w:rPr>
          <w:t>5.1</w:t>
        </w:r>
        <w:r w:rsidR="00EB4991">
          <w:rPr>
            <w:rFonts w:asciiTheme="minorHAnsi" w:eastAsiaTheme="minorEastAsia" w:hAnsiTheme="minorHAnsi" w:cstheme="minorBidi"/>
            <w:noProof/>
            <w:sz w:val="22"/>
            <w:szCs w:val="22"/>
          </w:rPr>
          <w:tab/>
        </w:r>
        <w:r w:rsidR="00EB4991" w:rsidRPr="00843507">
          <w:rPr>
            <w:rStyle w:val="Hyperlink"/>
            <w:noProof/>
          </w:rPr>
          <w:t>Suspension of Work, Termination</w:t>
        </w:r>
        <w:r w:rsidR="00EB4991">
          <w:rPr>
            <w:noProof/>
            <w:webHidden/>
          </w:rPr>
          <w:tab/>
        </w:r>
        <w:r w:rsidR="00EB4991">
          <w:rPr>
            <w:noProof/>
            <w:webHidden/>
          </w:rPr>
          <w:fldChar w:fldCharType="begin"/>
        </w:r>
        <w:r w:rsidR="00EB4991">
          <w:rPr>
            <w:noProof/>
            <w:webHidden/>
          </w:rPr>
          <w:instrText xml:space="preserve"> PAGEREF _Toc32574783 \h </w:instrText>
        </w:r>
        <w:r w:rsidR="00EB4991">
          <w:rPr>
            <w:noProof/>
            <w:webHidden/>
          </w:rPr>
        </w:r>
        <w:r w:rsidR="00EB4991">
          <w:rPr>
            <w:noProof/>
            <w:webHidden/>
          </w:rPr>
          <w:fldChar w:fldCharType="separate"/>
        </w:r>
        <w:r w:rsidR="00EB4991">
          <w:rPr>
            <w:noProof/>
            <w:webHidden/>
          </w:rPr>
          <w:t>42</w:t>
        </w:r>
        <w:r w:rsidR="00EB4991">
          <w:rPr>
            <w:noProof/>
            <w:webHidden/>
          </w:rPr>
          <w:fldChar w:fldCharType="end"/>
        </w:r>
      </w:hyperlink>
    </w:p>
    <w:p w14:paraId="2F42490C" w14:textId="65BB80A7"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84" w:history="1">
        <w:r w:rsidR="00EB4991" w:rsidRPr="00843507">
          <w:rPr>
            <w:rStyle w:val="Hyperlink"/>
            <w:noProof/>
          </w:rPr>
          <w:t>5.2</w:t>
        </w:r>
        <w:r w:rsidR="00EB4991">
          <w:rPr>
            <w:rFonts w:asciiTheme="minorHAnsi" w:eastAsiaTheme="minorEastAsia" w:hAnsiTheme="minorHAnsi" w:cstheme="minorBidi"/>
            <w:noProof/>
            <w:sz w:val="22"/>
            <w:szCs w:val="22"/>
          </w:rPr>
          <w:tab/>
        </w:r>
        <w:r w:rsidR="00EB4991" w:rsidRPr="00843507">
          <w:rPr>
            <w:rStyle w:val="Hyperlink"/>
            <w:noProof/>
          </w:rPr>
          <w:t>Contract Claims and Disputes</w:t>
        </w:r>
        <w:r w:rsidR="00EB4991">
          <w:rPr>
            <w:noProof/>
            <w:webHidden/>
          </w:rPr>
          <w:tab/>
        </w:r>
        <w:r w:rsidR="00EB4991">
          <w:rPr>
            <w:noProof/>
            <w:webHidden/>
          </w:rPr>
          <w:fldChar w:fldCharType="begin"/>
        </w:r>
        <w:r w:rsidR="00EB4991">
          <w:rPr>
            <w:noProof/>
            <w:webHidden/>
          </w:rPr>
          <w:instrText xml:space="preserve"> PAGEREF _Toc32574784 \h </w:instrText>
        </w:r>
        <w:r w:rsidR="00EB4991">
          <w:rPr>
            <w:noProof/>
            <w:webHidden/>
          </w:rPr>
        </w:r>
        <w:r w:rsidR="00EB4991">
          <w:rPr>
            <w:noProof/>
            <w:webHidden/>
          </w:rPr>
          <w:fldChar w:fldCharType="separate"/>
        </w:r>
        <w:r w:rsidR="00EB4991">
          <w:rPr>
            <w:noProof/>
            <w:webHidden/>
          </w:rPr>
          <w:t>44</w:t>
        </w:r>
        <w:r w:rsidR="00EB4991">
          <w:rPr>
            <w:noProof/>
            <w:webHidden/>
          </w:rPr>
          <w:fldChar w:fldCharType="end"/>
        </w:r>
      </w:hyperlink>
    </w:p>
    <w:p w14:paraId="1CF92668" w14:textId="3160823B" w:rsidR="00EB4991" w:rsidRDefault="00200AC6">
      <w:pPr>
        <w:pStyle w:val="TOC1"/>
        <w:tabs>
          <w:tab w:val="left" w:pos="480"/>
          <w:tab w:val="right" w:leader="dot" w:pos="9350"/>
        </w:tabs>
        <w:rPr>
          <w:rFonts w:asciiTheme="minorHAnsi" w:eastAsiaTheme="minorEastAsia" w:hAnsiTheme="minorHAnsi" w:cstheme="minorBidi"/>
          <w:noProof/>
          <w:sz w:val="22"/>
          <w:szCs w:val="22"/>
        </w:rPr>
      </w:pPr>
      <w:hyperlink w:anchor="_Toc32574785" w:history="1">
        <w:r w:rsidR="00EB4991" w:rsidRPr="00843507">
          <w:rPr>
            <w:rStyle w:val="Hyperlink"/>
            <w:noProof/>
          </w:rPr>
          <w:t>6</w:t>
        </w:r>
        <w:r w:rsidR="00EB4991">
          <w:rPr>
            <w:rFonts w:asciiTheme="minorHAnsi" w:eastAsiaTheme="minorEastAsia" w:hAnsiTheme="minorHAnsi" w:cstheme="minorBidi"/>
            <w:noProof/>
            <w:sz w:val="22"/>
            <w:szCs w:val="22"/>
          </w:rPr>
          <w:tab/>
        </w:r>
        <w:r w:rsidR="00EB4991" w:rsidRPr="00843507">
          <w:rPr>
            <w:rStyle w:val="Hyperlink"/>
            <w:noProof/>
          </w:rPr>
          <w:t>P</w:t>
        </w:r>
        <w:r w:rsidR="00EB4991">
          <w:rPr>
            <w:rStyle w:val="Hyperlink"/>
            <w:noProof/>
          </w:rPr>
          <w:t>ROJECT COMPLETION</w:t>
        </w:r>
        <w:r w:rsidR="00EB4991">
          <w:rPr>
            <w:noProof/>
            <w:webHidden/>
          </w:rPr>
          <w:tab/>
        </w:r>
        <w:r w:rsidR="00EB4991">
          <w:rPr>
            <w:noProof/>
            <w:webHidden/>
          </w:rPr>
          <w:fldChar w:fldCharType="begin"/>
        </w:r>
        <w:r w:rsidR="00EB4991">
          <w:rPr>
            <w:noProof/>
            <w:webHidden/>
          </w:rPr>
          <w:instrText xml:space="preserve"> PAGEREF _Toc32574785 \h </w:instrText>
        </w:r>
        <w:r w:rsidR="00EB4991">
          <w:rPr>
            <w:noProof/>
            <w:webHidden/>
          </w:rPr>
        </w:r>
        <w:r w:rsidR="00EB4991">
          <w:rPr>
            <w:noProof/>
            <w:webHidden/>
          </w:rPr>
          <w:fldChar w:fldCharType="separate"/>
        </w:r>
        <w:r w:rsidR="00EB4991">
          <w:rPr>
            <w:noProof/>
            <w:webHidden/>
          </w:rPr>
          <w:t>46</w:t>
        </w:r>
        <w:r w:rsidR="00EB4991">
          <w:rPr>
            <w:noProof/>
            <w:webHidden/>
          </w:rPr>
          <w:fldChar w:fldCharType="end"/>
        </w:r>
      </w:hyperlink>
    </w:p>
    <w:p w14:paraId="1D431D7A" w14:textId="47E68827"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86" w:history="1">
        <w:r w:rsidR="00EB4991" w:rsidRPr="00843507">
          <w:rPr>
            <w:rStyle w:val="Hyperlink"/>
            <w:noProof/>
          </w:rPr>
          <w:t>6.1</w:t>
        </w:r>
        <w:r w:rsidR="00EB4991">
          <w:rPr>
            <w:rFonts w:asciiTheme="minorHAnsi" w:eastAsiaTheme="minorEastAsia" w:hAnsiTheme="minorHAnsi" w:cstheme="minorBidi"/>
            <w:noProof/>
            <w:sz w:val="22"/>
            <w:szCs w:val="22"/>
          </w:rPr>
          <w:tab/>
        </w:r>
        <w:r w:rsidR="00EB4991" w:rsidRPr="00843507">
          <w:rPr>
            <w:rStyle w:val="Hyperlink"/>
            <w:noProof/>
          </w:rPr>
          <w:t>Material Completion</w:t>
        </w:r>
        <w:r w:rsidR="00EB4991">
          <w:rPr>
            <w:noProof/>
            <w:webHidden/>
          </w:rPr>
          <w:tab/>
        </w:r>
        <w:r w:rsidR="00EB4991">
          <w:rPr>
            <w:noProof/>
            <w:webHidden/>
          </w:rPr>
          <w:fldChar w:fldCharType="begin"/>
        </w:r>
        <w:r w:rsidR="00EB4991">
          <w:rPr>
            <w:noProof/>
            <w:webHidden/>
          </w:rPr>
          <w:instrText xml:space="preserve"> PAGEREF _Toc32574786 \h </w:instrText>
        </w:r>
        <w:r w:rsidR="00EB4991">
          <w:rPr>
            <w:noProof/>
            <w:webHidden/>
          </w:rPr>
        </w:r>
        <w:r w:rsidR="00EB4991">
          <w:rPr>
            <w:noProof/>
            <w:webHidden/>
          </w:rPr>
          <w:fldChar w:fldCharType="separate"/>
        </w:r>
        <w:r w:rsidR="00EB4991">
          <w:rPr>
            <w:noProof/>
            <w:webHidden/>
          </w:rPr>
          <w:t>46</w:t>
        </w:r>
        <w:r w:rsidR="00EB4991">
          <w:rPr>
            <w:noProof/>
            <w:webHidden/>
          </w:rPr>
          <w:fldChar w:fldCharType="end"/>
        </w:r>
      </w:hyperlink>
    </w:p>
    <w:p w14:paraId="32CEA5EA" w14:textId="79635CF7"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87" w:history="1">
        <w:r w:rsidR="00EB4991" w:rsidRPr="00843507">
          <w:rPr>
            <w:rStyle w:val="Hyperlink"/>
            <w:noProof/>
          </w:rPr>
          <w:t>6.2</w:t>
        </w:r>
        <w:r w:rsidR="00EB4991">
          <w:rPr>
            <w:rFonts w:asciiTheme="minorHAnsi" w:eastAsiaTheme="minorEastAsia" w:hAnsiTheme="minorHAnsi" w:cstheme="minorBidi"/>
            <w:noProof/>
            <w:sz w:val="22"/>
            <w:szCs w:val="22"/>
          </w:rPr>
          <w:tab/>
        </w:r>
        <w:r w:rsidR="00EB4991" w:rsidRPr="00843507">
          <w:rPr>
            <w:rStyle w:val="Hyperlink"/>
            <w:noProof/>
          </w:rPr>
          <w:t>Interim Punchlist Completion</w:t>
        </w:r>
        <w:r w:rsidR="00EB4991">
          <w:rPr>
            <w:noProof/>
            <w:webHidden/>
          </w:rPr>
          <w:tab/>
        </w:r>
        <w:r w:rsidR="00EB4991">
          <w:rPr>
            <w:noProof/>
            <w:webHidden/>
          </w:rPr>
          <w:fldChar w:fldCharType="begin"/>
        </w:r>
        <w:r w:rsidR="00EB4991">
          <w:rPr>
            <w:noProof/>
            <w:webHidden/>
          </w:rPr>
          <w:instrText xml:space="preserve"> PAGEREF _Toc32574787 \h </w:instrText>
        </w:r>
        <w:r w:rsidR="00EB4991">
          <w:rPr>
            <w:noProof/>
            <w:webHidden/>
          </w:rPr>
        </w:r>
        <w:r w:rsidR="00EB4991">
          <w:rPr>
            <w:noProof/>
            <w:webHidden/>
          </w:rPr>
          <w:fldChar w:fldCharType="separate"/>
        </w:r>
        <w:r w:rsidR="00EB4991">
          <w:rPr>
            <w:noProof/>
            <w:webHidden/>
          </w:rPr>
          <w:t>50</w:t>
        </w:r>
        <w:r w:rsidR="00EB4991">
          <w:rPr>
            <w:noProof/>
            <w:webHidden/>
          </w:rPr>
          <w:fldChar w:fldCharType="end"/>
        </w:r>
      </w:hyperlink>
    </w:p>
    <w:p w14:paraId="3CBFDE9F" w14:textId="0B2D26CD" w:rsidR="00EB4991" w:rsidRDefault="00200AC6">
      <w:pPr>
        <w:pStyle w:val="TOC2"/>
        <w:tabs>
          <w:tab w:val="left" w:pos="880"/>
          <w:tab w:val="right" w:leader="dot" w:pos="9350"/>
        </w:tabs>
        <w:rPr>
          <w:rFonts w:asciiTheme="minorHAnsi" w:eastAsiaTheme="minorEastAsia" w:hAnsiTheme="minorHAnsi" w:cstheme="minorBidi"/>
          <w:noProof/>
          <w:sz w:val="22"/>
          <w:szCs w:val="22"/>
        </w:rPr>
      </w:pPr>
      <w:hyperlink w:anchor="_Toc32574788" w:history="1">
        <w:r w:rsidR="00EB4991" w:rsidRPr="00843507">
          <w:rPr>
            <w:rStyle w:val="Hyperlink"/>
            <w:noProof/>
          </w:rPr>
          <w:t>6.3</w:t>
        </w:r>
        <w:r w:rsidR="00EB4991">
          <w:rPr>
            <w:rFonts w:asciiTheme="minorHAnsi" w:eastAsiaTheme="minorEastAsia" w:hAnsiTheme="minorHAnsi" w:cstheme="minorBidi"/>
            <w:noProof/>
            <w:sz w:val="22"/>
            <w:szCs w:val="22"/>
          </w:rPr>
          <w:tab/>
        </w:r>
        <w:r w:rsidR="00EB4991" w:rsidRPr="00843507">
          <w:rPr>
            <w:rStyle w:val="Hyperlink"/>
            <w:noProof/>
          </w:rPr>
          <w:t>Final Completion</w:t>
        </w:r>
        <w:r w:rsidR="00EB4991">
          <w:rPr>
            <w:noProof/>
            <w:webHidden/>
          </w:rPr>
          <w:tab/>
        </w:r>
        <w:r w:rsidR="00EB4991">
          <w:rPr>
            <w:noProof/>
            <w:webHidden/>
          </w:rPr>
          <w:fldChar w:fldCharType="begin"/>
        </w:r>
        <w:r w:rsidR="00EB4991">
          <w:rPr>
            <w:noProof/>
            <w:webHidden/>
          </w:rPr>
          <w:instrText xml:space="preserve"> PAGEREF _Toc32574788 \h </w:instrText>
        </w:r>
        <w:r w:rsidR="00EB4991">
          <w:rPr>
            <w:noProof/>
            <w:webHidden/>
          </w:rPr>
        </w:r>
        <w:r w:rsidR="00EB4991">
          <w:rPr>
            <w:noProof/>
            <w:webHidden/>
          </w:rPr>
          <w:fldChar w:fldCharType="separate"/>
        </w:r>
        <w:r w:rsidR="00EB4991">
          <w:rPr>
            <w:noProof/>
            <w:webHidden/>
          </w:rPr>
          <w:t>51</w:t>
        </w:r>
        <w:r w:rsidR="00EB4991">
          <w:rPr>
            <w:noProof/>
            <w:webHidden/>
          </w:rPr>
          <w:fldChar w:fldCharType="end"/>
        </w:r>
      </w:hyperlink>
    </w:p>
    <w:p w14:paraId="4875EF35" w14:textId="192BF1F1" w:rsidR="00035B90" w:rsidRDefault="00EB4991">
      <w:pPr>
        <w:rPr>
          <w:rFonts w:eastAsia="Times New Roman"/>
          <w:b/>
        </w:rPr>
      </w:pPr>
      <w:r>
        <w:rPr>
          <w:rFonts w:eastAsia="Times New Roman"/>
          <w:b/>
        </w:rPr>
        <w:fldChar w:fldCharType="end"/>
      </w:r>
      <w:r w:rsidR="00035B90">
        <w:rPr>
          <w:rFonts w:eastAsia="Times New Roman"/>
          <w:b/>
        </w:rPr>
        <w:br w:type="page"/>
      </w:r>
    </w:p>
    <w:p w14:paraId="151D51F2" w14:textId="77777777" w:rsidR="000C707B" w:rsidRDefault="000C707B">
      <w:pPr>
        <w:spacing w:after="0"/>
        <w:ind w:firstLine="720"/>
        <w:jc w:val="left"/>
        <w:rPr>
          <w:rFonts w:eastAsia="Times New Roman"/>
          <w:b/>
        </w:rPr>
        <w:sectPr w:rsidR="000C707B">
          <w:headerReference w:type="default" r:id="rId36"/>
          <w:pgSz w:w="12240" w:h="15840" w:code="1"/>
          <w:pgMar w:top="1440" w:right="1440" w:bottom="1440" w:left="1440" w:header="720" w:footer="720" w:gutter="0"/>
          <w:pgNumType w:start="1"/>
          <w:cols w:space="720"/>
          <w:noEndnote/>
          <w:docGrid w:linePitch="326"/>
        </w:sectPr>
      </w:pPr>
    </w:p>
    <w:p w14:paraId="19EAAE13" w14:textId="77777777" w:rsidR="000C707B" w:rsidRDefault="000C707B">
      <w:pPr>
        <w:spacing w:after="0"/>
        <w:ind w:firstLine="720"/>
        <w:jc w:val="left"/>
        <w:rPr>
          <w:rFonts w:eastAsia="Times New Roman"/>
          <w:b/>
        </w:rPr>
      </w:pPr>
    </w:p>
    <w:p w14:paraId="19EAAE14" w14:textId="77777777" w:rsidR="000C707B" w:rsidRDefault="00036BD0">
      <w:pPr>
        <w:pStyle w:val="Heading1"/>
      </w:pPr>
      <w:bookmarkStart w:id="51" w:name="_Ref438547469"/>
      <w:bookmarkStart w:id="52" w:name="_Toc32574768"/>
      <w:r>
        <w:t>General Provisions</w:t>
      </w:r>
      <w:bookmarkEnd w:id="51"/>
      <w:bookmarkEnd w:id="52"/>
    </w:p>
    <w:p w14:paraId="19EAAE15" w14:textId="77777777" w:rsidR="000C707B" w:rsidRDefault="00036BD0">
      <w:pPr>
        <w:pStyle w:val="Heading2"/>
      </w:pPr>
      <w:bookmarkStart w:id="53" w:name="_Ref438547218"/>
      <w:bookmarkStart w:id="54" w:name="_Toc32574769"/>
      <w:r>
        <w:t>General Contract Requirements</w:t>
      </w:r>
      <w:bookmarkEnd w:id="53"/>
      <w:bookmarkEnd w:id="54"/>
    </w:p>
    <w:p w14:paraId="19EAAE16" w14:textId="77777777" w:rsidR="000C707B" w:rsidRDefault="00036BD0" w:rsidP="009176BC">
      <w:pPr>
        <w:pStyle w:val="Heading3"/>
      </w:pPr>
      <w:r>
        <w:rPr>
          <w:u w:val="single"/>
        </w:rPr>
        <w:t>Project Team</w:t>
      </w:r>
      <w:r>
        <w:t xml:space="preserve">.  The Project Team consists of Design Professional, </w:t>
      </w:r>
      <w:r w:rsidR="00032590">
        <w:t>Construction Professional</w:t>
      </w:r>
      <w:r>
        <w:t xml:space="preserve">,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w:t>
      </w:r>
      <w:r w:rsidR="00032590">
        <w:t>Construction Professional</w:t>
      </w:r>
      <w:r>
        <w:t xml:space="preserve">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19EAAE17" w14:textId="77777777" w:rsidR="000C707B" w:rsidRDefault="00036BD0">
      <w:pPr>
        <w:pStyle w:val="Heading4"/>
        <w:rPr>
          <w:rFonts w:eastAsia="Times New Roman"/>
        </w:rPr>
      </w:pPr>
      <w:r>
        <w:rPr>
          <w:rFonts w:eastAsia="Times New Roman"/>
          <w:u w:val="single"/>
        </w:rPr>
        <w:t xml:space="preserve">Design </w:t>
      </w:r>
      <w:r>
        <w:rPr>
          <w:u w:val="single"/>
        </w:rPr>
        <w:t>Professional</w:t>
      </w:r>
      <w:r>
        <w:rPr>
          <w:rFonts w:eastAsia="Times New Roman"/>
        </w:rPr>
        <w:t xml:space="preserve">.  Design Professional is responsible for the design and preparation of Construction Documents and for construction contract administration.  </w:t>
      </w:r>
    </w:p>
    <w:p w14:paraId="19EAAE18"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rPr>
        <w:t xml:space="preserve">.  </w:t>
      </w:r>
      <w:r>
        <w:rPr>
          <w:rFonts w:eastAsia="Times New Roman"/>
        </w:rPr>
        <w:t>Construction Professional</w:t>
      </w:r>
      <w:r w:rsidR="00036BD0">
        <w:rPr>
          <w:rFonts w:eastAsia="Times New Roman"/>
        </w:rPr>
        <w:t xml:space="preserve">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19EAAE19" w14:textId="77777777" w:rsidR="000C707B" w:rsidRDefault="00036BD0">
      <w:pPr>
        <w:pStyle w:val="Heading5"/>
        <w:rPr>
          <w:rFonts w:eastAsia="Times New Roman"/>
        </w:rPr>
      </w:pPr>
      <w:r>
        <w:rPr>
          <w:rFonts w:eastAsia="Times New Roman"/>
          <w:u w:val="single"/>
        </w:rPr>
        <w:t xml:space="preserve">Independent Contractor; Authority of </w:t>
      </w:r>
      <w:r w:rsidR="00032590">
        <w:rPr>
          <w:rFonts w:eastAsia="Times New Roman"/>
          <w:u w:val="single"/>
        </w:rPr>
        <w:t>Construction Professional</w:t>
      </w:r>
      <w:r>
        <w:rPr>
          <w:rFonts w:eastAsia="Times New Roman"/>
        </w:rPr>
        <w:t xml:space="preserve">.  </w:t>
      </w:r>
      <w:r w:rsidR="00032590">
        <w:rPr>
          <w:rFonts w:eastAsia="Times New Roman"/>
        </w:rPr>
        <w:t>Construction Professional</w:t>
      </w:r>
      <w:r>
        <w:rPr>
          <w:rFonts w:eastAsia="Times New Roman"/>
        </w:rPr>
        <w:t xml:space="preserve">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w:t>
      </w:r>
      <w:r w:rsidR="00032590">
        <w:rPr>
          <w:rFonts w:eastAsia="Times New Roman"/>
        </w:rPr>
        <w:t>Construction Professional</w:t>
      </w:r>
      <w:r>
        <w:rPr>
          <w:rFonts w:eastAsia="Times New Roman"/>
        </w:rPr>
        <w:t>.</w:t>
      </w:r>
    </w:p>
    <w:p w14:paraId="19EAAE1A" w14:textId="77777777" w:rsidR="000C707B" w:rsidRDefault="00036BD0">
      <w:pPr>
        <w:pStyle w:val="Heading4"/>
        <w:rPr>
          <w:rFonts w:eastAsia="Times New Roman"/>
        </w:rPr>
      </w:pPr>
      <w:bookmarkStart w:id="55" w:name="_Ref406948559"/>
      <w:r>
        <w:rPr>
          <w:rFonts w:eastAsia="Times New Roman"/>
          <w:u w:val="single"/>
        </w:rPr>
        <w:t>Owner’s Representative</w:t>
      </w:r>
      <w:r>
        <w:rPr>
          <w:rFonts w:eastAsia="Times New Roman"/>
        </w:rPr>
        <w:t>.  Owner shall designate a representative that shall be readily accessible (either on Site or by computer, phone, fax, or otherwise).</w:t>
      </w:r>
      <w:bookmarkEnd w:id="55"/>
      <w:r>
        <w:rPr>
          <w:rFonts w:eastAsia="Times New Roman"/>
        </w:rPr>
        <w:t xml:space="preserve"> Owner’s Representative will have the role and responsibility set forth herein.</w:t>
      </w:r>
    </w:p>
    <w:p w14:paraId="19EAAE1B" w14:textId="77777777" w:rsidR="000C707B" w:rsidRDefault="00036BD0">
      <w:pPr>
        <w:pStyle w:val="Heading4"/>
        <w:rPr>
          <w:rFonts w:eastAsia="Times New Roman"/>
        </w:rPr>
      </w:pPr>
      <w:r>
        <w:rPr>
          <w:rFonts w:eastAsia="Times New Roman"/>
          <w:u w:val="single"/>
        </w:rPr>
        <w:t>Owner’s Contract Compliance Specialist (CCS</w:t>
      </w:r>
      <w:r>
        <w:rPr>
          <w:rFonts w:eastAsia="Times New Roman"/>
        </w:rPr>
        <w:t>).  Owner may designate an individual or entity to serve as Owner's CCS that may, from time to time, generally review and observe the Work or record daily events at the Site on behalf of Owner.  The CCS i</w:t>
      </w:r>
      <w:r>
        <w:rPr>
          <w:rFonts w:eastAsia="Times New Roman"/>
          <w:color w:val="000000"/>
        </w:rPr>
        <w:t xml:space="preserve">s not an inspector and has no authority or power to act as agent for Owner or to approve or disapprove any Work or action of </w:t>
      </w:r>
      <w:r w:rsidR="00032590">
        <w:rPr>
          <w:rFonts w:eastAsia="Times New Roman"/>
          <w:color w:val="000000"/>
        </w:rPr>
        <w:t>Construction Professional</w:t>
      </w:r>
      <w:r>
        <w:rPr>
          <w:rFonts w:eastAsia="Times New Roman"/>
          <w:color w:val="000000"/>
        </w:rPr>
        <w:t>.</w:t>
      </w:r>
      <w:r>
        <w:rPr>
          <w:rFonts w:eastAsia="Times New Roman"/>
        </w:rPr>
        <w:t xml:space="preserve">  </w:t>
      </w:r>
    </w:p>
    <w:p w14:paraId="19EAAE1C" w14:textId="77777777" w:rsidR="000C707B" w:rsidRDefault="00036BD0">
      <w:pPr>
        <w:pStyle w:val="Heading4"/>
        <w:rPr>
          <w:rFonts w:eastAsia="Times New Roman"/>
        </w:rPr>
      </w:pPr>
      <w:r>
        <w:rPr>
          <w:rFonts w:eastAsia="Times New Roman"/>
          <w:u w:val="single"/>
        </w:rPr>
        <w:t>Using Agency, Using Agency’s Representative</w:t>
      </w:r>
      <w:r>
        <w:rPr>
          <w:rFonts w:eastAsia="Times New Roman"/>
        </w:rP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w:t>
      </w:r>
      <w:r w:rsidR="00032590">
        <w:rPr>
          <w:rFonts w:eastAsia="Times New Roman"/>
        </w:rPr>
        <w:t>Construction Professional</w:t>
      </w:r>
      <w:r>
        <w:rPr>
          <w:rFonts w:eastAsia="Times New Roman"/>
        </w:rPr>
        <w:t xml:space="preserve"> may not act or rely upon any directive, interpretation, decision, act, or omission of Using Agency or the Using Agency’s Representative.  </w:t>
      </w:r>
    </w:p>
    <w:p w14:paraId="19EAAE1D" w14:textId="77777777" w:rsidR="000C707B" w:rsidRDefault="00036BD0">
      <w:pPr>
        <w:pStyle w:val="Heading4"/>
        <w:rPr>
          <w:rFonts w:eastAsia="Times New Roman"/>
        </w:rPr>
      </w:pPr>
      <w:r>
        <w:rPr>
          <w:rFonts w:eastAsia="Times New Roman"/>
          <w:u w:val="single"/>
        </w:rPr>
        <w:t>Program Manager</w:t>
      </w:r>
      <w:r>
        <w:rPr>
          <w:rFonts w:eastAsia="Times New Roman"/>
        </w:rPr>
        <w:t xml:space="preserve">.  Owner may designate a Program Manager to administer the Project and the Contract.  Owner may designate Owner’s Representative or Design Professional to perform the role of Program Manager. </w:t>
      </w:r>
    </w:p>
    <w:p w14:paraId="19EAAE1E" w14:textId="77777777" w:rsidR="000C707B" w:rsidRDefault="00036BD0">
      <w:pPr>
        <w:pStyle w:val="Heading4"/>
        <w:rPr>
          <w:rFonts w:eastAsia="Times New Roman"/>
        </w:rPr>
      </w:pPr>
      <w:r>
        <w:rPr>
          <w:rFonts w:eastAsia="Times New Roman"/>
          <w:u w:val="single"/>
        </w:rPr>
        <w:t>Commissioning Agent</w:t>
      </w:r>
      <w:r>
        <w:rPr>
          <w:rFonts w:eastAsia="Times New Roman"/>
        </w:rPr>
        <w:t xml:space="preserve">.  A Commissioning Agent shall perform building commissioning activities and monitor testing activities.  </w:t>
      </w:r>
      <w:r w:rsidR="00032590">
        <w:rPr>
          <w:rFonts w:eastAsia="Times New Roman"/>
        </w:rPr>
        <w:t>Construction Professional</w:t>
      </w:r>
      <w:r>
        <w:rPr>
          <w:rFonts w:eastAsia="Times New Roman"/>
        </w:rPr>
        <w:t xml:space="preserve"> and Commissioning Agent shall coordinate and supervise the training activities related to each system. </w:t>
      </w:r>
    </w:p>
    <w:p w14:paraId="19EAAE1F" w14:textId="77777777" w:rsidR="000C707B" w:rsidRDefault="00036BD0">
      <w:pPr>
        <w:pStyle w:val="Heading4"/>
        <w:rPr>
          <w:rFonts w:eastAsia="Times New Roman"/>
        </w:rPr>
      </w:pPr>
      <w:r>
        <w:rPr>
          <w:rFonts w:eastAsia="Times New Roman"/>
          <w:u w:val="single"/>
        </w:rPr>
        <w:t xml:space="preserve">No Diminution of </w:t>
      </w:r>
      <w:r w:rsidR="00032590">
        <w:rPr>
          <w:rFonts w:eastAsia="Times New Roman"/>
          <w:u w:val="single"/>
        </w:rPr>
        <w:t>Construction Professional</w:t>
      </w:r>
      <w:r>
        <w:rPr>
          <w:rFonts w:eastAsia="Times New Roman"/>
          <w:u w:val="single"/>
        </w:rPr>
        <w:t>’s Obligations</w:t>
      </w:r>
      <w:r>
        <w:rPr>
          <w:rFonts w:eastAsia="Times New Roman"/>
        </w:rPr>
        <w:t xml:space="preserve">.  The presence of Owner, Owner’s Representative, CCS, Using Agency, Using Agency’s Representative, Program Manager, or Commissioning Agent does not relieve </w:t>
      </w:r>
      <w:r w:rsidR="00032590">
        <w:rPr>
          <w:rFonts w:eastAsia="Times New Roman"/>
        </w:rPr>
        <w:t>Construction Professional</w:t>
      </w:r>
      <w:r>
        <w:rPr>
          <w:rFonts w:eastAsia="Times New Roman"/>
        </w:rPr>
        <w:t xml:space="preserve"> of any of its responsibilities for quality control, independent testing, or any other obligation set forth in the Contract Documents.  </w:t>
      </w:r>
      <w:r w:rsidR="00032590">
        <w:rPr>
          <w:rFonts w:eastAsia="Times New Roman"/>
        </w:rPr>
        <w:t>Construction Professional</w:t>
      </w:r>
      <w:r>
        <w:rPr>
          <w:rFonts w:eastAsia="Times New Roman"/>
        </w:rPr>
        <w:t xml:space="preserve"> shall not assert </w:t>
      </w:r>
      <w:r>
        <w:rPr>
          <w:rFonts w:eastAsia="Times New Roman"/>
        </w:rPr>
        <w:lastRenderedPageBreak/>
        <w:t xml:space="preserve">any act or omission of such parties as a basis for diminishing or eliminating its duties and obligations under the Contract Documents. </w:t>
      </w:r>
    </w:p>
    <w:p w14:paraId="19EAAE20" w14:textId="77777777" w:rsidR="000C707B" w:rsidRDefault="00036BD0" w:rsidP="009176BC">
      <w:pPr>
        <w:pStyle w:val="Heading3"/>
        <w:rPr>
          <w:i/>
        </w:rPr>
      </w:pPr>
      <w:r>
        <w:t>Role of Design Professional</w:t>
      </w:r>
      <w:r>
        <w:rPr>
          <w:b/>
        </w:rPr>
        <w:t>.</w:t>
      </w:r>
    </w:p>
    <w:p w14:paraId="19EAAE21" w14:textId="77777777" w:rsidR="000C707B" w:rsidRDefault="00036BD0">
      <w:pPr>
        <w:pStyle w:val="Heading4"/>
        <w:rPr>
          <w:rFonts w:eastAsia="Times New Roman"/>
        </w:rPr>
      </w:pPr>
      <w:r>
        <w:rPr>
          <w:rFonts w:eastAsia="Times New Roman"/>
          <w:u w:val="single"/>
        </w:rPr>
        <w:t>No Duty for Safety</w:t>
      </w:r>
      <w:r>
        <w:rPr>
          <w:rFonts w:eastAsia="Times New Roman"/>
        </w:rPr>
        <w:t xml:space="preserve">.  Design Professional has no responsibility to review any Work with respect to safety.  </w:t>
      </w:r>
    </w:p>
    <w:p w14:paraId="19EAAE22" w14:textId="7DB378F5" w:rsidR="000C707B" w:rsidRDefault="00036BD0">
      <w:pPr>
        <w:pStyle w:val="Heading4"/>
        <w:rPr>
          <w:rFonts w:eastAsia="Times New Roman"/>
        </w:rPr>
      </w:pPr>
      <w:r>
        <w:rPr>
          <w:rFonts w:eastAsia="Times New Roman"/>
          <w:u w:val="single"/>
        </w:rPr>
        <w:t>Design Professional’s Decisions</w:t>
      </w:r>
      <w:r>
        <w:rPr>
          <w:rFonts w:eastAsia="Times New Roman"/>
        </w:rPr>
        <w:t xml:space="preserve">.  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promptly, but not later than the time provided herein.  Design Professional’s Decision must be in writing and signed by Design Professional of Record.  All Design Professional’s Decisions shall be final and binding on </w:t>
      </w:r>
      <w:r w:rsidR="00032590">
        <w:rPr>
          <w:rFonts w:eastAsia="Times New Roman"/>
        </w:rPr>
        <w:t>Construction Professional</w:t>
      </w:r>
      <w:r>
        <w:rPr>
          <w:rFonts w:eastAsia="Times New Roman"/>
        </w:rPr>
        <w:t xml:space="preserve"> in the absence of a timely Notice of Protest in accordance with Section </w:t>
      </w:r>
      <w:r>
        <w:rPr>
          <w:rFonts w:eastAsia="Times New Roman"/>
        </w:rPr>
        <w:fldChar w:fldCharType="begin"/>
      </w:r>
      <w:r>
        <w:rPr>
          <w:rFonts w:eastAsia="Times New Roman"/>
        </w:rPr>
        <w:instrText xml:space="preserve"> REF _Ref407047152 \w \h </w:instrText>
      </w:r>
      <w:r>
        <w:rPr>
          <w:rFonts w:eastAsia="Times New Roman"/>
        </w:rPr>
      </w:r>
      <w:r>
        <w:rPr>
          <w:rFonts w:eastAsia="Times New Roman"/>
        </w:rPr>
        <w:fldChar w:fldCharType="separate"/>
      </w:r>
      <w:r w:rsidR="00A806D8">
        <w:rPr>
          <w:rFonts w:eastAsia="Times New Roman"/>
        </w:rPr>
        <w:t>5.2.2.5</w:t>
      </w:r>
      <w:r>
        <w:rPr>
          <w:rFonts w:eastAsia="Times New Roman"/>
        </w:rPr>
        <w:fldChar w:fldCharType="end"/>
      </w:r>
      <w:r>
        <w:rPr>
          <w:rFonts w:eastAsia="Times New Roman"/>
        </w:rPr>
        <w:t>.</w:t>
      </w:r>
    </w:p>
    <w:p w14:paraId="19EAAE23" w14:textId="77777777" w:rsidR="000C707B" w:rsidRDefault="00036BD0">
      <w:pPr>
        <w:pStyle w:val="Heading4"/>
        <w:rPr>
          <w:rFonts w:eastAsia="Times New Roman"/>
        </w:rPr>
      </w:pPr>
      <w:r>
        <w:rPr>
          <w:rFonts w:eastAsia="Times New Roman"/>
          <w:u w:val="single"/>
        </w:rPr>
        <w:t>Decisions on Aesthetics</w:t>
      </w:r>
      <w:r>
        <w:rPr>
          <w:rFonts w:eastAsia="Times New Roman"/>
        </w:rPr>
        <w:t>.  All decisions of Design Professional on matters of aesthetics are final, conclusive, and binding on all parties if consistent with the requirements of the Contract Documents.</w:t>
      </w:r>
    </w:p>
    <w:p w14:paraId="19EAAE24" w14:textId="77777777" w:rsidR="000C707B" w:rsidRDefault="00036BD0">
      <w:pPr>
        <w:pStyle w:val="Heading4"/>
        <w:rPr>
          <w:rFonts w:eastAsia="Times New Roman"/>
        </w:rPr>
      </w:pPr>
      <w:r>
        <w:rPr>
          <w:rFonts w:eastAsia="Times New Roman"/>
          <w:u w:val="single"/>
        </w:rPr>
        <w:t>Design Professional Not An Agent of Owner</w:t>
      </w:r>
      <w:r>
        <w:rPr>
          <w:rFonts w:eastAsia="Times New Roman"/>
        </w:rPr>
        <w:t xml:space="preserve">.  Design Professional is not the agent of Owner, except to the extent so specified in writing.  Design Professional has no authority to unilaterally amend the Contract Documents, orally or in writing, either expressly or by implication. </w:t>
      </w:r>
    </w:p>
    <w:p w14:paraId="19EAAE25" w14:textId="77777777" w:rsidR="000C707B" w:rsidRDefault="00036BD0">
      <w:pPr>
        <w:pStyle w:val="Heading4"/>
        <w:rPr>
          <w:rFonts w:eastAsia="Times New Roman"/>
        </w:rPr>
      </w:pPr>
      <w:r>
        <w:rPr>
          <w:rFonts w:eastAsia="Times New Roman"/>
          <w:u w:val="single"/>
        </w:rPr>
        <w:t xml:space="preserve">Design Professional Does Not Diminish Obligations of </w:t>
      </w:r>
      <w:r w:rsidR="00032590">
        <w:rPr>
          <w:rFonts w:eastAsia="Times New Roman"/>
          <w:u w:val="single"/>
        </w:rPr>
        <w:t>Construction Professional</w:t>
      </w:r>
      <w:r>
        <w:rPr>
          <w:rFonts w:eastAsia="Times New Roman"/>
        </w:rPr>
        <w:t xml:space="preserve">.  The performance of services by Design Professional shall in no way relieve, alter, or diminish any of </w:t>
      </w:r>
      <w:r w:rsidR="00032590">
        <w:rPr>
          <w:rFonts w:eastAsia="Times New Roman"/>
        </w:rPr>
        <w:t>Construction Professional</w:t>
      </w:r>
      <w:r>
        <w:rPr>
          <w:rFonts w:eastAsia="Times New Roman"/>
        </w:rPr>
        <w:t>’s services, authority, obligations, or responsibilities under this Contract.</w:t>
      </w:r>
    </w:p>
    <w:p w14:paraId="19EAAE26" w14:textId="77777777" w:rsidR="000C707B" w:rsidRDefault="00036BD0">
      <w:pPr>
        <w:pStyle w:val="Heading4"/>
        <w:rPr>
          <w:rFonts w:eastAsia="Times New Roman"/>
        </w:rPr>
      </w:pPr>
      <w:r>
        <w:rPr>
          <w:rFonts w:eastAsia="Times New Roman"/>
          <w:u w:val="single"/>
        </w:rPr>
        <w:t>Succession</w:t>
      </w:r>
      <w:r>
        <w:rPr>
          <w:rFonts w:eastAsia="Times New Roman"/>
        </w:rPr>
        <w:t>.  In case of the termination of the employment of Design Professional, Owner shall appoint a successor Design Professional whose status under the Contract Documents shall be that of the former Design Professional.</w:t>
      </w:r>
    </w:p>
    <w:p w14:paraId="19EAAE27" w14:textId="77777777" w:rsidR="000C707B" w:rsidRDefault="00036BD0">
      <w:pPr>
        <w:pStyle w:val="Heading4"/>
        <w:rPr>
          <w:rFonts w:eastAsia="Times New Roman"/>
        </w:rPr>
      </w:pPr>
      <w:r>
        <w:rPr>
          <w:rFonts w:eastAsia="Times New Roman"/>
          <w:u w:val="single"/>
        </w:rPr>
        <w:t xml:space="preserve">Copies of Contract Documents to </w:t>
      </w:r>
      <w:r w:rsidR="00032590">
        <w:rPr>
          <w:rFonts w:eastAsia="Times New Roman"/>
          <w:u w:val="single"/>
        </w:rPr>
        <w:t>Construction Professional</w:t>
      </w:r>
      <w:r>
        <w:rPr>
          <w:rFonts w:eastAsia="Times New Roman"/>
        </w:rPr>
        <w:t xml:space="preserve">.  Design Professional shall furnish to </w:t>
      </w:r>
      <w:r w:rsidR="00032590">
        <w:rPr>
          <w:rFonts w:eastAsia="Times New Roman"/>
        </w:rPr>
        <w:t>Construction Professional</w:t>
      </w:r>
      <w:r>
        <w:rPr>
          <w:rFonts w:eastAsia="Times New Roman"/>
        </w:rPr>
        <w:t xml:space="preserve">, in hardcopy, one set of reproducible and electronic background floor and reflected ceiling plan drawings and, if requested, one copy in read-only electronic format without charge to </w:t>
      </w:r>
      <w:r w:rsidR="00032590">
        <w:rPr>
          <w:rFonts w:eastAsia="Times New Roman"/>
        </w:rPr>
        <w:t>Construction Professional</w:t>
      </w:r>
      <w:r>
        <w:rPr>
          <w:rFonts w:eastAsia="Times New Roman"/>
        </w:rPr>
        <w:t xml:space="preserve">.  </w:t>
      </w:r>
      <w:r w:rsidR="00032590">
        <w:rPr>
          <w:rFonts w:eastAsia="Times New Roman"/>
        </w:rPr>
        <w:t>Construction Professional</w:t>
      </w:r>
      <w:r>
        <w:rPr>
          <w:rFonts w:eastAsia="Times New Roman"/>
        </w:rPr>
        <w:t xml:space="preserve"> may obtain such additional sets of Contract Documents as </w:t>
      </w:r>
      <w:r w:rsidR="00032590">
        <w:rPr>
          <w:rFonts w:eastAsia="Times New Roman"/>
        </w:rPr>
        <w:t>Construction Professional</w:t>
      </w:r>
      <w:r>
        <w:rPr>
          <w:rFonts w:eastAsia="Times New Roman"/>
        </w:rPr>
        <w:t xml:space="preserve"> deems necessary and shall pay the cost of reproduction of such additional sets to Design Professional.</w:t>
      </w:r>
    </w:p>
    <w:p w14:paraId="19EAAE28" w14:textId="77777777" w:rsidR="000C707B" w:rsidRDefault="00036BD0" w:rsidP="009176BC">
      <w:pPr>
        <w:pStyle w:val="Heading3"/>
      </w:pPr>
      <w:r>
        <w:rPr>
          <w:u w:val="single"/>
        </w:rPr>
        <w:t>Role of the Commissioning Agent</w:t>
      </w:r>
      <w:r>
        <w:t xml:space="preserve">.  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w:t>
      </w:r>
      <w:r w:rsidR="00032590">
        <w:t>Construction Professional</w:t>
      </w:r>
      <w:r>
        <w:t xml:space="preserve"> and Design Professional.  </w:t>
      </w:r>
    </w:p>
    <w:p w14:paraId="19EAAE29"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u w:val="single"/>
        </w:rPr>
        <w:t>’s Role in Commissioning</w:t>
      </w:r>
      <w:r w:rsidR="00036BD0">
        <w:rPr>
          <w:rFonts w:eastAsia="Times New Roman"/>
        </w:rPr>
        <w:t xml:space="preserve">.  </w:t>
      </w:r>
      <w:r>
        <w:rPr>
          <w:rFonts w:eastAsia="Times New Roman"/>
        </w:rPr>
        <w:t>Construction Professional</w:t>
      </w:r>
      <w:r w:rsidR="00036BD0">
        <w:rPr>
          <w:rFonts w:eastAsia="Times New Roman"/>
        </w:rPr>
        <w:t xml:space="preserve"> shall cooperate with the Commissioning Agent and allow the Commissioning Agent reasonable access to the systems to be commissioned.  </w:t>
      </w:r>
      <w:r>
        <w:rPr>
          <w:rFonts w:eastAsia="Times New Roman"/>
        </w:rPr>
        <w:t>Construction Professional</w:t>
      </w:r>
      <w:r w:rsidR="00036BD0">
        <w:rPr>
          <w:rFonts w:eastAsia="Times New Roman"/>
        </w:rPr>
        <w:t xml:space="preserve"> shall assist in the development of the Building Commissioning Plan.  </w:t>
      </w:r>
      <w:r>
        <w:rPr>
          <w:rFonts w:eastAsia="Times New Roman"/>
        </w:rPr>
        <w:t>Construction Professional</w:t>
      </w:r>
      <w:r w:rsidR="00036BD0">
        <w:rPr>
          <w:rFonts w:eastAsia="Times New Roman"/>
        </w:rPr>
        <w:t xml:space="preserve"> shall, in coordination with the Commissioning Agent and Design Professional, clearly define all activities required of the Trade </w:t>
      </w:r>
      <w:r>
        <w:rPr>
          <w:rFonts w:eastAsia="Times New Roman"/>
        </w:rPr>
        <w:t>Contractors</w:t>
      </w:r>
      <w:r w:rsidR="00036BD0">
        <w:rPr>
          <w:rFonts w:eastAsia="Times New Roman"/>
        </w:rPr>
        <w:t xml:space="preserve"> relating to building commissioning and the necessary order of these activities. </w:t>
      </w:r>
    </w:p>
    <w:p w14:paraId="19EAAE2A" w14:textId="77777777" w:rsidR="000C707B" w:rsidRDefault="00036BD0">
      <w:pPr>
        <w:pStyle w:val="Heading4"/>
        <w:rPr>
          <w:rFonts w:eastAsia="Times New Roman"/>
        </w:rPr>
      </w:pPr>
      <w:r>
        <w:rPr>
          <w:rFonts w:eastAsia="Times New Roman"/>
          <w:u w:val="single"/>
        </w:rPr>
        <w:t>Building Commissioning Plan</w:t>
      </w:r>
      <w:r>
        <w:rPr>
          <w:rFonts w:eastAsia="Times New Roman"/>
        </w:rPr>
        <w:t xml:space="preserve">.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Satisfactory </w:t>
      </w:r>
      <w:r>
        <w:rPr>
          <w:rFonts w:eastAsia="Times New Roman"/>
        </w:rPr>
        <w:lastRenderedPageBreak/>
        <w:t xml:space="preserve">completion of commissioning shall not relieve, alter, or diminish </w:t>
      </w:r>
      <w:r w:rsidR="00032590">
        <w:rPr>
          <w:rFonts w:eastAsia="Times New Roman"/>
        </w:rPr>
        <w:t>Construction Professional</w:t>
      </w:r>
      <w:r>
        <w:rPr>
          <w:rFonts w:eastAsia="Times New Roman"/>
        </w:rPr>
        <w:t xml:space="preserve">’s obligations under the Contract Documents. </w:t>
      </w:r>
    </w:p>
    <w:p w14:paraId="19EAAE2B" w14:textId="77777777" w:rsidR="000C707B" w:rsidRDefault="00036BD0" w:rsidP="009176BC">
      <w:pPr>
        <w:pStyle w:val="Heading3"/>
      </w:pPr>
      <w:r>
        <w:t xml:space="preserve">Constitutional Principles Applicable to State Public Works Projects.  </w:t>
      </w:r>
    </w:p>
    <w:p w14:paraId="19EAAE2C" w14:textId="77777777" w:rsidR="000C707B" w:rsidRDefault="00036BD0">
      <w:pPr>
        <w:pStyle w:val="Heading4"/>
        <w:rPr>
          <w:rFonts w:eastAsia="Times New Roman"/>
        </w:rPr>
      </w:pPr>
      <w:r>
        <w:rPr>
          <w:rFonts w:eastAsia="Times New Roman"/>
          <w:u w:val="single"/>
        </w:rPr>
        <w:t>Title to Site</w:t>
      </w:r>
      <w:r>
        <w:rPr>
          <w:rFonts w:eastAsia="Times New Roman"/>
        </w:rPr>
        <w:t xml:space="preserve">.  Title to the Site and the Project is vested in the </w:t>
      </w:r>
      <w:bookmarkStart w:id="56" w:name="Text380"/>
      <w:r>
        <w:rPr>
          <w:rFonts w:eastAsia="Times New Roman"/>
        </w:rPr>
        <w:fldChar w:fldCharType="begin">
          <w:ffData>
            <w:name w:val="Text39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State of Georgia</w:t>
      </w:r>
      <w:r>
        <w:rPr>
          <w:rFonts w:eastAsia="Times New Roman"/>
        </w:rPr>
        <w:fldChar w:fldCharType="end"/>
      </w:r>
      <w:bookmarkEnd w:id="56"/>
      <w:r>
        <w:rPr>
          <w:rFonts w:eastAsia="Times New Roman"/>
        </w:rPr>
        <w:t xml:space="preserve"> as public property of the State of Georgia, and is not subject to levy or lien.</w:t>
      </w:r>
    </w:p>
    <w:p w14:paraId="19EAAE2D" w14:textId="77777777" w:rsidR="000C707B" w:rsidRDefault="00036BD0">
      <w:pPr>
        <w:pStyle w:val="Heading4"/>
        <w:rPr>
          <w:rFonts w:eastAsia="Times New Roman"/>
        </w:rPr>
      </w:pPr>
      <w:r>
        <w:rPr>
          <w:rFonts w:eastAsia="Times New Roman"/>
          <w:u w:val="single"/>
        </w:rPr>
        <w:t xml:space="preserve">Limited Waiver of Sovereign Immunity </w:t>
      </w:r>
      <w:r>
        <w:rPr>
          <w:rFonts w:eastAsia="Times New Roman"/>
          <w:i/>
          <w:u w:val="single"/>
        </w:rPr>
        <w:t>Ex Contractu</w:t>
      </w:r>
      <w:r>
        <w:rPr>
          <w:rFonts w:eastAsia="Times New Roman"/>
          <w:i/>
        </w:rPr>
        <w:t>.</w:t>
      </w:r>
      <w:r>
        <w:rPr>
          <w:rFonts w:eastAsia="Times New Roman"/>
        </w:rPr>
        <w:t xml:space="preserve">  </w:t>
      </w:r>
      <w:r w:rsidR="00032590">
        <w:rPr>
          <w:rFonts w:eastAsia="Times New Roman"/>
        </w:rPr>
        <w:t>Construction Professional</w:t>
      </w:r>
      <w:r>
        <w:rPr>
          <w:rFonts w:eastAsia="Times New Roman"/>
        </w:rPr>
        <w:t xml:space="preserve">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w:t>
      </w:r>
      <w:r>
        <w:rPr>
          <w:rFonts w:eastAsia="Times New Roman"/>
          <w:i/>
        </w:rPr>
        <w:t>ex contractu</w:t>
      </w:r>
      <w:r>
        <w:rPr>
          <w:rFonts w:eastAsia="Times New Roman"/>
        </w:rPr>
        <w:t xml:space="preserve"> for the breach of any written contract.”  </w:t>
      </w:r>
      <w:r w:rsidR="00032590">
        <w:rPr>
          <w:rFonts w:eastAsia="Times New Roman"/>
        </w:rPr>
        <w:t>Construction Professional</w:t>
      </w:r>
      <w:r>
        <w:rPr>
          <w:rFonts w:eastAsia="Times New Roman"/>
        </w:rPr>
        <w:t xml:space="preserve"> specifically acknowledges the constitutional and contractual requirements that changes, modifications, and waivers to this Contract must be in writing and specifically executed by Owner as set forth in the Contract Documents.  Accordingly, </w:t>
      </w:r>
      <w:r w:rsidR="00032590">
        <w:rPr>
          <w:rFonts w:eastAsia="Times New Roman"/>
        </w:rPr>
        <w:t>Construction Professional</w:t>
      </w:r>
      <w:r>
        <w:rPr>
          <w:rFonts w:eastAsia="Times New Roman"/>
        </w:rPr>
        <w:t xml:space="preserve"> expressly acknowledges the constitutional prohibition of claims (including Claims) against Owner based solely upon oral statement, course of conduct, customs of the trade, quasi-contract, unjust enrichment, </w:t>
      </w:r>
      <w:r>
        <w:rPr>
          <w:rFonts w:eastAsia="Times New Roman"/>
          <w:i/>
        </w:rPr>
        <w:t>quantum meruit</w:t>
      </w:r>
      <w:r>
        <w:rPr>
          <w:rFonts w:eastAsia="Times New Roman"/>
        </w:rPr>
        <w:t>, or O.C.G.A. § 13-4-4 (mutual departure from contract terms).</w:t>
      </w:r>
    </w:p>
    <w:p w14:paraId="19EAAE2E" w14:textId="77777777" w:rsidR="000C707B" w:rsidRDefault="00036BD0">
      <w:pPr>
        <w:pStyle w:val="Heading4"/>
        <w:rPr>
          <w:rFonts w:eastAsia="Times New Roman"/>
        </w:rPr>
      </w:pPr>
      <w:r>
        <w:rPr>
          <w:rFonts w:eastAsia="Times New Roman"/>
          <w:u w:val="single"/>
        </w:rPr>
        <w:t>U.C.C. Not Generally Applicable</w:t>
      </w:r>
      <w:r>
        <w:rPr>
          <w:rFonts w:eastAsia="Times New Roman"/>
        </w:rPr>
        <w:t xml:space="preserve">.  </w:t>
      </w:r>
      <w:r w:rsidR="00032590">
        <w:rPr>
          <w:rFonts w:eastAsia="Times New Roman"/>
        </w:rPr>
        <w:t>Construction Professional</w:t>
      </w:r>
      <w:r>
        <w:rPr>
          <w:rFonts w:eastAsia="Times New Roman"/>
        </w:rPr>
        <w:t xml:space="preserve"> further acknowledges and agrees that Owner has granted only a limited waiver of sovereign immunity, such that the provisions of the Uniform Commercial Code (O.C.G.A §§ 11-1-101 through 11-2-725) governing sales of goods do not apply to this Contract.  </w:t>
      </w:r>
      <w:r w:rsidR="00032590">
        <w:rPr>
          <w:rFonts w:eastAsia="Times New Roman"/>
        </w:rPr>
        <w:t>Construction Professional</w:t>
      </w:r>
      <w:r>
        <w:rPr>
          <w:rFonts w:eastAsia="Times New Roman"/>
        </w:rPr>
        <w:t xml:space="preserve"> specifically waives and covenants not to make against Owner any claims (including Claims) based upon the Uniform Commercial Code.  </w:t>
      </w:r>
    </w:p>
    <w:p w14:paraId="19EAAE2F" w14:textId="77777777" w:rsidR="000C707B" w:rsidRDefault="00036BD0" w:rsidP="009176BC">
      <w:pPr>
        <w:pStyle w:val="Heading3"/>
      </w:pPr>
      <w:r>
        <w:t>Legal Compliance.</w:t>
      </w:r>
    </w:p>
    <w:p w14:paraId="19EAAE30" w14:textId="0EB0B71C" w:rsidR="000C707B" w:rsidRDefault="00036BD0">
      <w:pPr>
        <w:pStyle w:val="Heading4"/>
        <w:rPr>
          <w:rFonts w:eastAsia="Times New Roman"/>
        </w:rPr>
      </w:pPr>
      <w:bookmarkStart w:id="57" w:name="_Ref406928444"/>
      <w:r>
        <w:rPr>
          <w:rFonts w:eastAsia="Times New Roman"/>
          <w:u w:val="single"/>
        </w:rPr>
        <w:t>General</w:t>
      </w:r>
      <w:r>
        <w:rPr>
          <w:rFonts w:eastAsia="Times New Roman"/>
        </w:rPr>
        <w:t xml:space="preserve">.  This Contract shall be interpreted and governed by the laws of Georgia without regard to principles of conflicts of laws.  </w:t>
      </w:r>
      <w:r w:rsidR="00032590">
        <w:rPr>
          <w:rFonts w:eastAsia="Times New Roman"/>
        </w:rPr>
        <w:t>Construction Professional</w:t>
      </w:r>
      <w:r>
        <w:rPr>
          <w:rFonts w:eastAsia="Times New Roman"/>
        </w:rPr>
        <w:t xml:space="preserve"> shall comply with all laws, rules, regulations, ordinances, and orders of any governmental authority having jurisdiction over the Project or the performance of the Work and shall ensure such compliance of its Subcontractors.</w:t>
      </w:r>
      <w:bookmarkEnd w:id="57"/>
    </w:p>
    <w:p w14:paraId="19EAAE31" w14:textId="77777777" w:rsidR="000C707B" w:rsidRDefault="00036BD0">
      <w:pPr>
        <w:pStyle w:val="Heading4"/>
        <w:rPr>
          <w:rFonts w:eastAsia="Times New Roman"/>
        </w:rPr>
      </w:pPr>
      <w:r>
        <w:rPr>
          <w:rFonts w:eastAsia="Times New Roman"/>
          <w:u w:val="single"/>
        </w:rPr>
        <w:t>Open Records Act</w:t>
      </w:r>
      <w:r>
        <w:rPr>
          <w:rFonts w:eastAsia="Times New Roman"/>
        </w:rPr>
        <w:t xml:space="preserve">.  Owner and </w:t>
      </w:r>
      <w:r w:rsidR="00032590">
        <w:rPr>
          <w:rFonts w:eastAsia="Times New Roman"/>
        </w:rPr>
        <w:t>Construction Professional</w:t>
      </w:r>
      <w:r>
        <w:rPr>
          <w:rFonts w:eastAsia="Times New Roman"/>
        </w:rPr>
        <w:t xml:space="preserve"> acknowledge and agree that certain records of the Project and the Work, including records of Subcontractors, are subject to the Georgia Open Records Act, O.C.G.A. § 50-18-70 </w:t>
      </w:r>
      <w:r>
        <w:rPr>
          <w:rFonts w:eastAsia="Times New Roman"/>
          <w:i/>
        </w:rPr>
        <w:t>et seq.</w:t>
      </w:r>
      <w:r>
        <w:rPr>
          <w:rFonts w:eastAsia="Times New Roman"/>
        </w:rPr>
        <w:t xml:space="preserve">, with particular attention being called to O.C.G.A. § 50-18-70(a) regarding the records of private persons, firms, corporations, or other private entities engaged in performance of services or functions on behalf of a state agency, public agency, or public office.  </w:t>
      </w:r>
    </w:p>
    <w:p w14:paraId="19EAAE32" w14:textId="77777777" w:rsidR="000C707B" w:rsidRDefault="00036BD0">
      <w:pPr>
        <w:pStyle w:val="Heading4"/>
        <w:rPr>
          <w:rFonts w:eastAsia="Times New Roman"/>
        </w:rPr>
      </w:pPr>
      <w:r>
        <w:rPr>
          <w:rFonts w:eastAsia="Times New Roman"/>
          <w:u w:val="single"/>
        </w:rPr>
        <w:t>Energy Efficiency and Sustainable Construction Act of 2008</w:t>
      </w:r>
      <w:r>
        <w:rPr>
          <w:rFonts w:eastAsia="Times New Roman"/>
        </w:rPr>
        <w:t>.</w:t>
      </w:r>
      <w:r>
        <w:rPr>
          <w:rFonts w:eastAsia="Times New Roman"/>
          <w:b/>
        </w:rPr>
        <w:t xml:space="preserve">  </w:t>
      </w:r>
      <w:r>
        <w:rPr>
          <w:rFonts w:eastAsia="Times New Roman"/>
        </w:rPr>
        <w:t xml:space="preserve">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w:t>
      </w:r>
      <w:r w:rsidR="00032590">
        <w:rPr>
          <w:rFonts w:eastAsia="Times New Roman"/>
        </w:rPr>
        <w:t>Construction Professional</w:t>
      </w:r>
      <w:r>
        <w:rPr>
          <w:rFonts w:eastAsia="Times New Roman"/>
        </w:rPr>
        <w:t xml:space="preserve"> shall track the value of all Georgia-based materials installed in the project.  </w:t>
      </w:r>
      <w:r w:rsidR="00032590">
        <w:rPr>
          <w:rFonts w:eastAsia="Times New Roman"/>
        </w:rPr>
        <w:t>Construction Professional</w:t>
      </w:r>
      <w:r>
        <w:rPr>
          <w:rFonts w:eastAsia="Times New Roman"/>
        </w:rPr>
        <w:t xml:space="preserve">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19EAAE33" w14:textId="77777777" w:rsidR="000C707B" w:rsidRDefault="00036BD0">
      <w:pPr>
        <w:pStyle w:val="Heading4"/>
        <w:rPr>
          <w:rFonts w:eastAsia="Times New Roman"/>
        </w:rPr>
      </w:pPr>
      <w:r>
        <w:rPr>
          <w:rFonts w:eastAsia="Times New Roman"/>
          <w:u w:val="single"/>
        </w:rPr>
        <w:t>Use of Georgia Materials and Equipment and Georgia Forest Products</w:t>
      </w:r>
      <w:r>
        <w:rPr>
          <w:rFonts w:eastAsia="Times New Roman"/>
        </w:rPr>
        <w:t xml:space="preserve">. </w:t>
      </w:r>
      <w:r w:rsidR="00032590">
        <w:rPr>
          <w:rFonts w:eastAsia="Times New Roman"/>
        </w:rPr>
        <w:t>Construction Professional</w:t>
      </w:r>
      <w:r>
        <w:rPr>
          <w:rFonts w:eastAsia="Times New Roman"/>
        </w:rPr>
        <w:t xml:space="preserve"> shall use materials and equipment manufactured or produced in Georgia when the use of Georgia products does not sacrifice quality, increase the cost of the Work, or restrict or limit competitive bidding.  If the Work includes forest products, </w:t>
      </w:r>
      <w:r w:rsidR="00032590">
        <w:rPr>
          <w:rFonts w:eastAsia="Times New Roman"/>
        </w:rPr>
        <w:t>Construction Professional</w:t>
      </w:r>
      <w:r>
        <w:rPr>
          <w:rFonts w:eastAsia="Times New Roman"/>
        </w:rPr>
        <w:t xml:space="preserve"> and its Subcontractors shall use exclusively Georgia forest products if Georgia forest products are available.  These provisions shall not apply when in conflict with Federal law, rules, and regulations concerning interstate commerce or construction.</w:t>
      </w:r>
    </w:p>
    <w:p w14:paraId="19EAAE34" w14:textId="77777777" w:rsidR="000C707B" w:rsidRDefault="00036BD0">
      <w:pPr>
        <w:pStyle w:val="Heading4"/>
        <w:rPr>
          <w:rFonts w:eastAsia="Times New Roman"/>
        </w:rPr>
      </w:pPr>
      <w:r>
        <w:rPr>
          <w:rFonts w:eastAsia="Times New Roman"/>
          <w:u w:val="single"/>
        </w:rPr>
        <w:t>Transactions With State Officials</w:t>
      </w:r>
      <w:r>
        <w:rPr>
          <w:rFonts w:eastAsia="Times New Roman"/>
        </w:rPr>
        <w:t xml:space="preserve">.  Owner and </w:t>
      </w:r>
      <w:r w:rsidR="00032590">
        <w:rPr>
          <w:rFonts w:eastAsia="Times New Roman"/>
        </w:rPr>
        <w:t>Construction Professional</w:t>
      </w:r>
      <w:r>
        <w:rPr>
          <w:rFonts w:eastAsia="Times New Roman"/>
        </w:rPr>
        <w:t xml:space="preserve">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19EAAE35" w14:textId="77777777" w:rsidR="000C707B" w:rsidRDefault="00036BD0">
      <w:pPr>
        <w:pStyle w:val="Heading4"/>
        <w:rPr>
          <w:rFonts w:eastAsia="Times New Roman"/>
        </w:rPr>
      </w:pPr>
      <w:bookmarkStart w:id="58" w:name="_Ref431028463"/>
      <w:r>
        <w:rPr>
          <w:rFonts w:eastAsia="Times New Roman"/>
          <w:u w:val="single"/>
        </w:rPr>
        <w:t>Illegal Immigration Reform and Enforcement Act of 2011</w:t>
      </w:r>
      <w:r>
        <w:rPr>
          <w:rFonts w:eastAsia="Times New Roman"/>
        </w:rPr>
        <w:t xml:space="preserve">.  </w:t>
      </w:r>
      <w:r w:rsidR="00032590">
        <w:rPr>
          <w:rFonts w:eastAsia="Times New Roman"/>
        </w:rPr>
        <w:t>Construction Professional</w:t>
      </w:r>
      <w:r>
        <w:rPr>
          <w:rFonts w:eastAsia="Times New Roman"/>
        </w:rPr>
        <w:t xml:space="preserve"> certifies its compliance with Illegal Immigration Reform and Enforcement Act of 2011 and specifically those provisions codified at O.C.G.A. § 13-10-90 et seq.  </w:t>
      </w:r>
      <w:r w:rsidR="00032590">
        <w:rPr>
          <w:rFonts w:eastAsia="Times New Roman"/>
        </w:rPr>
        <w:t>Construction Professional</w:t>
      </w:r>
      <w:r>
        <w:rPr>
          <w:rFonts w:eastAsia="Times New Roman"/>
        </w:rPr>
        <w:t xml:space="preserve"> warrants that it has registered with and uses the federal work authorization program commonly known as “E-Verify.”  </w:t>
      </w:r>
      <w:r w:rsidR="00032590">
        <w:rPr>
          <w:rFonts w:eastAsia="Times New Roman"/>
        </w:rPr>
        <w:t>Construction Professional</w:t>
      </w:r>
      <w:r>
        <w:rPr>
          <w:rFonts w:eastAsia="Times New Roman"/>
        </w:rPr>
        <w:t xml:space="preserve"> further agrees that it will contract for the physical performance of services in satisfaction of this Contract only with Subcontractors who present an affidavit as required by O.C.G.A. § 13-10-91.  </w:t>
      </w:r>
      <w:r w:rsidR="00032590">
        <w:rPr>
          <w:rFonts w:eastAsia="Times New Roman"/>
        </w:rPr>
        <w:t>Construction Professional</w:t>
      </w:r>
      <w:r>
        <w:rPr>
          <w:rFonts w:eastAsia="Times New Roman"/>
        </w:rPr>
        <w:t xml:space="preserve"> warrants that it will include a similar provision in all contracts entered into with Subcontractors for the physical performance of services in satisfaction of this Contract.</w:t>
      </w:r>
    </w:p>
    <w:p w14:paraId="19EAAE36" w14:textId="77777777" w:rsidR="00036BD0" w:rsidRPr="00E019B1" w:rsidRDefault="00036BD0" w:rsidP="00036BD0">
      <w:pPr>
        <w:pStyle w:val="Heading4"/>
        <w:rPr>
          <w:rFonts w:eastAsia="Times New Roman"/>
        </w:rPr>
      </w:pPr>
      <w:r>
        <w:rPr>
          <w:rFonts w:eastAsia="Times New Roman"/>
          <w:u w:val="single"/>
        </w:rPr>
        <w:t>Drug-Free Workplace</w:t>
      </w:r>
      <w:r>
        <w:rPr>
          <w:rFonts w:eastAsia="Times New Roman"/>
        </w:rPr>
        <w:t xml:space="preserve">.  </w:t>
      </w:r>
      <w:r w:rsidR="00032590">
        <w:rPr>
          <w:rFonts w:eastAsia="Times New Roman"/>
        </w:rPr>
        <w:t>Construction Professional</w:t>
      </w:r>
      <w:r>
        <w:rPr>
          <w:rFonts w:eastAsia="Times New Roman"/>
        </w:rPr>
        <w:t xml:space="preserve"> certifies that it will provide a drug-free work place in accordance with the Drug-Free Workplace Act, O.C.G.A. §§ 50-24-1 </w:t>
      </w:r>
      <w:r>
        <w:rPr>
          <w:rFonts w:eastAsia="Times New Roman"/>
          <w:i/>
        </w:rPr>
        <w:t>et seq</w:t>
      </w:r>
      <w:r w:rsidRPr="005C38E6">
        <w:rPr>
          <w:rFonts w:eastAsia="Times New Roman"/>
        </w:rPr>
        <w:t>.</w:t>
      </w:r>
      <w:r>
        <w:rPr>
          <w:rFonts w:eastAsia="Times New Roman"/>
        </w:rPr>
        <w:t xml:space="preserve">.  </w:t>
      </w:r>
      <w:r w:rsidR="00032590">
        <w:rPr>
          <w:rFonts w:eastAsia="Times New Roman"/>
        </w:rPr>
        <w:t>Construction Professional</w:t>
      </w:r>
      <w:r>
        <w:rPr>
          <w:rFonts w:eastAsia="Times New Roman"/>
        </w:rPr>
        <w:t xml:space="preserve">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p>
    <w:p w14:paraId="19EAAE37" w14:textId="77777777" w:rsidR="005B5047" w:rsidRPr="005B5047" w:rsidRDefault="005B5047" w:rsidP="005B5047">
      <w:pPr>
        <w:pStyle w:val="Heading4"/>
        <w:rPr>
          <w:rFonts w:eastAsia="Times New Roman"/>
        </w:rPr>
      </w:pPr>
      <w:r w:rsidRPr="005B5047">
        <w:rPr>
          <w:rFonts w:eastAsia="Times New Roman"/>
          <w:u w:val="single"/>
        </w:rPr>
        <w:t>Applicable Sales and Use Taxes.</w:t>
      </w:r>
      <w:r>
        <w:rPr>
          <w:rFonts w:eastAsia="Times New Roman"/>
        </w:rPr>
        <w:t xml:space="preserve">  </w:t>
      </w:r>
      <w:r w:rsidR="00032590">
        <w:rPr>
          <w:rFonts w:eastAsia="Times New Roman"/>
        </w:rPr>
        <w:t>Construction Professional</w:t>
      </w:r>
      <w:r w:rsidRPr="005B5047">
        <w:rPr>
          <w:rFonts w:eastAsia="Times New Roman"/>
        </w:rPr>
        <w:t xml:space="preserve">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61E1D409" w14:textId="77777777" w:rsidR="00F36908" w:rsidRDefault="00036BD0" w:rsidP="00F36908">
      <w:pPr>
        <w:pStyle w:val="Heading4"/>
        <w:rPr>
          <w:rFonts w:eastAsia="Times New Roman"/>
        </w:rPr>
      </w:pPr>
      <w:r>
        <w:rPr>
          <w:rFonts w:eastAsia="Times New Roman"/>
          <w:u w:val="single"/>
        </w:rPr>
        <w:t>No Boycott of Israel</w:t>
      </w:r>
      <w:r>
        <w:rPr>
          <w:rFonts w:eastAsia="Times New Roman"/>
        </w:rPr>
        <w:t xml:space="preserve">.  </w:t>
      </w:r>
      <w:r w:rsidR="00032590">
        <w:rPr>
          <w:rFonts w:eastAsia="Times New Roman"/>
        </w:rPr>
        <w:t>Construction Professional</w:t>
      </w:r>
      <w:r>
        <w:rPr>
          <w:rFonts w:eastAsia="Times New Roman"/>
        </w:rPr>
        <w:t xml:space="preserve"> certifies that it is not currently engaged in, and agrees for the duration of this Contract not to engage in, a boycott of Israel, as defined in O.C.G.A. §§ 50-5-85.  </w:t>
      </w:r>
    </w:p>
    <w:p w14:paraId="5D3C522D" w14:textId="77777777" w:rsidR="00F36908" w:rsidRDefault="00F36908" w:rsidP="00F36908">
      <w:pPr>
        <w:pStyle w:val="Heading4"/>
        <w:rPr>
          <w:rFonts w:eastAsia="Times New Roman"/>
          <w:u w:val="single"/>
        </w:rPr>
      </w:pPr>
      <w:r w:rsidRPr="00F36908">
        <w:rPr>
          <w:rFonts w:eastAsia="Times New Roman"/>
          <w:u w:val="single"/>
        </w:rPr>
        <w:t>Sexual Harassment Prevention</w:t>
      </w:r>
      <w:r w:rsidRPr="00F36908">
        <w:rPr>
          <w:rFonts w:eastAsia="Times New Roman"/>
        </w:rPr>
        <w:t>.  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http://doas.ga.gov/human-resources-administration/board-rules-policy-and-compliance/jointly-issued-statewide-policies/sexual-harassment-prevention-policy Pursuant to the State of Georgia’s Statewide Sexual Harassment Prevention Policy, all contractors who are regularly on State premises or who regularly interact with State employees must complete sexual harassment prevention training on an annual basis.  If Construction Professional has employees and Subcontractors that are regularly on State premises or who will regularly interact with State personnel, Construction Professional certifies that:</w:t>
      </w:r>
    </w:p>
    <w:p w14:paraId="29BC253D" w14:textId="138AF350" w:rsidR="00F36908" w:rsidRPr="00F36908" w:rsidRDefault="00F36908" w:rsidP="00F36908">
      <w:pPr>
        <w:pStyle w:val="Heading4"/>
        <w:numPr>
          <w:ilvl w:val="0"/>
          <w:numId w:val="0"/>
        </w:numPr>
        <w:ind w:left="547"/>
        <w:rPr>
          <w:rFonts w:eastAsia="Times New Roman"/>
          <w:u w:val="single"/>
        </w:rPr>
      </w:pPr>
      <w:r>
        <w:rPr>
          <w:rFonts w:eastAsia="Times New Roman"/>
        </w:rPr>
        <w:t xml:space="preserve">-  </w:t>
      </w:r>
      <w:r w:rsidRPr="00F36908">
        <w:rPr>
          <w:rFonts w:eastAsia="Times New Roman"/>
        </w:rPr>
        <w:t>Construction Professional will ensure that such employees and Subcontractors have received, reviewed, and agreed to comply with the State of Georgia’s Statewide Sexual Harassment Prevention Policy;</w:t>
      </w:r>
    </w:p>
    <w:p w14:paraId="776FE23A" w14:textId="26A7A744" w:rsidR="00F36908" w:rsidRPr="00F36908" w:rsidRDefault="00F36908" w:rsidP="00F36908">
      <w:pPr>
        <w:pStyle w:val="Heading4"/>
        <w:numPr>
          <w:ilvl w:val="0"/>
          <w:numId w:val="0"/>
        </w:numPr>
        <w:ind w:left="547"/>
        <w:rPr>
          <w:rFonts w:eastAsia="Times New Roman"/>
        </w:rPr>
      </w:pPr>
      <w:r>
        <w:rPr>
          <w:rFonts w:eastAsia="Times New Roman"/>
        </w:rPr>
        <w:t xml:space="preserve">-  </w:t>
      </w:r>
      <w:r w:rsidRPr="00F36908">
        <w:rPr>
          <w:rFonts w:eastAsia="Times New Roman"/>
        </w:rPr>
        <w:t xml:space="preserve">Construction Professional has provided sexual harassment prevention training in the last year to such employees and subcontractors  and will continue to do so on an annual basis; or Construction Professional will ensure that such employees and Subcontractors complete the Georgia Department of Administrative Services’ sexual harassment prevention training located at this direct link https://www.youtube.com/embed/NjVt0DDnc2s?rel=0 prior to accessing State premises and prior to interacting with State employees; and on an annual basis thereafter; and  </w:t>
      </w:r>
    </w:p>
    <w:p w14:paraId="19EAAE38" w14:textId="41AB0EAB" w:rsidR="000C707B" w:rsidRDefault="00F36908" w:rsidP="00F36908">
      <w:pPr>
        <w:pStyle w:val="Heading4"/>
        <w:numPr>
          <w:ilvl w:val="0"/>
          <w:numId w:val="0"/>
        </w:numPr>
        <w:ind w:left="547"/>
        <w:rPr>
          <w:rFonts w:eastAsia="Times New Roman"/>
        </w:rPr>
      </w:pPr>
      <w:r>
        <w:rPr>
          <w:rFonts w:eastAsia="Times New Roman"/>
        </w:rPr>
        <w:t xml:space="preserve">-  </w:t>
      </w:r>
      <w:r w:rsidRPr="00F36908">
        <w:rPr>
          <w:rFonts w:eastAsia="Times New Roman"/>
        </w:rPr>
        <w:t>Upon request of the State, Construction Professional will provide documentation substantiating such employees and subcontractors’ acknowledgment of the State of Georgia’s Statewide Sexual Harassment Prevention Policy and annual completion of sexual harassment prevention training.</w:t>
      </w:r>
    </w:p>
    <w:p w14:paraId="7CBAB15D" w14:textId="77777777" w:rsidR="00F36908" w:rsidRPr="00F36908" w:rsidRDefault="00F36908" w:rsidP="00F36908"/>
    <w:p w14:paraId="19EAAE39" w14:textId="77777777" w:rsidR="000C707B" w:rsidRDefault="00036BD0" w:rsidP="009176BC">
      <w:pPr>
        <w:pStyle w:val="Heading3"/>
        <w:rPr>
          <w:b/>
        </w:rPr>
      </w:pPr>
      <w:bookmarkStart w:id="59" w:name="_Ref406929524"/>
      <w:bookmarkEnd w:id="58"/>
      <w:r>
        <w:rPr>
          <w:u w:val="single"/>
        </w:rPr>
        <w:t>Applicable Codes</w:t>
      </w:r>
      <w:r>
        <w:t xml:space="preserve">.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w:t>
      </w:r>
      <w:r w:rsidR="00032590">
        <w:t>Construction Professional</w:t>
      </w:r>
      <w:r>
        <w:t xml:space="preserve"> to familiarize itself with the requirements of these codes, rules, and regulations as applied to the performance of the Work.</w:t>
      </w:r>
      <w:bookmarkEnd w:id="59"/>
      <w:r>
        <w:rPr>
          <w:b/>
        </w:rPr>
        <w:t xml:space="preserve">  </w:t>
      </w:r>
    </w:p>
    <w:p w14:paraId="19EAAE3A" w14:textId="77777777" w:rsidR="000C707B" w:rsidRDefault="00036BD0">
      <w:pPr>
        <w:pStyle w:val="Heading4"/>
        <w:rPr>
          <w:rFonts w:eastAsia="Times New Roman"/>
          <w:color w:val="000000"/>
        </w:rPr>
      </w:pPr>
      <w:r>
        <w:rPr>
          <w:rFonts w:eastAsia="Times New Roman"/>
          <w:u w:val="single"/>
        </w:rPr>
        <w:t>Building Codes</w:t>
      </w:r>
      <w:r>
        <w:rPr>
          <w:rFonts w:eastAsia="Times New Roman"/>
        </w:rPr>
        <w:t>.  The following Building Codes, as approved by the Georgia Department of Community Affairs, shall be used.  (</w:t>
      </w:r>
      <w:r>
        <w:rPr>
          <w:rFonts w:eastAsia="Times New Roman"/>
          <w:i/>
        </w:rPr>
        <w:t xml:space="preserve">See </w:t>
      </w:r>
      <w:r>
        <w:rPr>
          <w:rFonts w:eastAsia="Times New Roman"/>
        </w:rPr>
        <w:t xml:space="preserve">O.C.G.A. § 8-2-20 </w:t>
      </w:r>
      <w:r>
        <w:rPr>
          <w:rFonts w:eastAsia="Times New Roman"/>
          <w:i/>
        </w:rPr>
        <w:t>et seq.)</w:t>
      </w:r>
      <w:r>
        <w:rPr>
          <w:rFonts w:eastAsia="Times New Roman"/>
        </w:rPr>
        <w:t xml:space="preserve">  Design Professional will designate any additional codes or special modifications in the Construction Documents.</w:t>
      </w:r>
    </w:p>
    <w:p w14:paraId="19EAAE3B" w14:textId="77777777" w:rsidR="000C707B" w:rsidRDefault="00036BD0">
      <w:pPr>
        <w:numPr>
          <w:ilvl w:val="0"/>
          <w:numId w:val="22"/>
        </w:numPr>
        <w:spacing w:after="0"/>
        <w:ind w:left="1260" w:right="504"/>
        <w:contextualSpacing/>
        <w:rPr>
          <w:rFonts w:eastAsia="Times New Roman"/>
        </w:rPr>
      </w:pPr>
      <w:r>
        <w:rPr>
          <w:rFonts w:eastAsia="Times New Roman"/>
        </w:rPr>
        <w:t>International Building Code, with Georgia Amendments</w:t>
      </w:r>
    </w:p>
    <w:p w14:paraId="19EAAE3C" w14:textId="77777777" w:rsidR="000C707B" w:rsidRDefault="00036BD0">
      <w:pPr>
        <w:numPr>
          <w:ilvl w:val="0"/>
          <w:numId w:val="22"/>
        </w:numPr>
        <w:spacing w:after="0"/>
        <w:ind w:left="1260" w:right="504"/>
        <w:contextualSpacing/>
        <w:rPr>
          <w:rFonts w:eastAsia="Times New Roman"/>
        </w:rPr>
      </w:pPr>
      <w:r>
        <w:rPr>
          <w:rFonts w:eastAsia="Times New Roman"/>
        </w:rPr>
        <w:t>International Fire Code, with Georgia Amendments</w:t>
      </w:r>
    </w:p>
    <w:p w14:paraId="19EAAE3D" w14:textId="77777777" w:rsidR="000C707B" w:rsidRDefault="00036BD0">
      <w:pPr>
        <w:numPr>
          <w:ilvl w:val="0"/>
          <w:numId w:val="22"/>
        </w:numPr>
        <w:spacing w:after="0"/>
        <w:ind w:left="1260" w:right="504"/>
        <w:contextualSpacing/>
        <w:rPr>
          <w:rFonts w:eastAsia="Times New Roman"/>
        </w:rPr>
      </w:pPr>
      <w:r>
        <w:rPr>
          <w:rFonts w:eastAsia="Times New Roman"/>
        </w:rPr>
        <w:t>International Plumbing Code, with Georgia Amendments</w:t>
      </w:r>
    </w:p>
    <w:p w14:paraId="19EAAE3E" w14:textId="77777777" w:rsidR="000C707B" w:rsidRDefault="00036BD0">
      <w:pPr>
        <w:numPr>
          <w:ilvl w:val="0"/>
          <w:numId w:val="22"/>
        </w:numPr>
        <w:spacing w:after="0"/>
        <w:ind w:left="1260" w:right="504"/>
        <w:contextualSpacing/>
        <w:rPr>
          <w:rFonts w:eastAsia="Times New Roman"/>
        </w:rPr>
      </w:pPr>
      <w:r>
        <w:rPr>
          <w:rFonts w:eastAsia="Times New Roman"/>
        </w:rPr>
        <w:t>International Mechanical Code, with Georgia Amendments</w:t>
      </w:r>
    </w:p>
    <w:p w14:paraId="19EAAE3F" w14:textId="77777777" w:rsidR="000C707B" w:rsidRDefault="00036BD0">
      <w:pPr>
        <w:numPr>
          <w:ilvl w:val="0"/>
          <w:numId w:val="22"/>
        </w:numPr>
        <w:spacing w:after="0"/>
        <w:ind w:left="1260" w:right="504"/>
        <w:contextualSpacing/>
        <w:rPr>
          <w:rFonts w:eastAsia="Times New Roman"/>
        </w:rPr>
      </w:pPr>
      <w:r>
        <w:rPr>
          <w:rFonts w:eastAsia="Times New Roman"/>
        </w:rPr>
        <w:t>International Fuel Gas Code, with Georgia Amendments</w:t>
      </w:r>
    </w:p>
    <w:p w14:paraId="19EAAE40" w14:textId="77777777" w:rsidR="000C707B" w:rsidRDefault="00036BD0">
      <w:pPr>
        <w:numPr>
          <w:ilvl w:val="0"/>
          <w:numId w:val="22"/>
        </w:numPr>
        <w:spacing w:after="0"/>
        <w:ind w:left="1260" w:right="504"/>
        <w:contextualSpacing/>
        <w:rPr>
          <w:rFonts w:eastAsia="Times New Roman"/>
        </w:rPr>
      </w:pPr>
      <w:r>
        <w:rPr>
          <w:rFonts w:eastAsia="Times New Roman"/>
        </w:rPr>
        <w:t>National Electrical Code, with Georgia Amendments</w:t>
      </w:r>
    </w:p>
    <w:p w14:paraId="19EAAE41" w14:textId="77777777" w:rsidR="000C707B" w:rsidRDefault="00036BD0">
      <w:pPr>
        <w:numPr>
          <w:ilvl w:val="0"/>
          <w:numId w:val="22"/>
        </w:numPr>
        <w:spacing w:after="0"/>
        <w:ind w:left="1260" w:right="504"/>
        <w:contextualSpacing/>
        <w:rPr>
          <w:rFonts w:eastAsia="Times New Roman"/>
        </w:rPr>
      </w:pPr>
      <w:r>
        <w:rPr>
          <w:rFonts w:eastAsia="Times New Roman"/>
        </w:rPr>
        <w:t>International Energy Conservation Code, with Georgia Supplements and Amendments</w:t>
      </w:r>
    </w:p>
    <w:p w14:paraId="19EAAE42" w14:textId="77777777" w:rsidR="000C707B" w:rsidRDefault="00036BD0">
      <w:pPr>
        <w:pStyle w:val="Heading4"/>
        <w:rPr>
          <w:rFonts w:eastAsia="Times New Roman"/>
        </w:rPr>
      </w:pPr>
      <w:r>
        <w:rPr>
          <w:rFonts w:eastAsia="Times New Roman"/>
          <w:u w:val="single"/>
        </w:rPr>
        <w:t>Fire, Life Safety, and Accessibility Codes</w:t>
      </w:r>
      <w:r>
        <w:rPr>
          <w:rFonts w:eastAsia="Times New Roman"/>
        </w:rPr>
        <w:t>.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19EAAE43" w14:textId="77777777" w:rsidR="000C707B" w:rsidRDefault="00036BD0">
      <w:pPr>
        <w:numPr>
          <w:ilvl w:val="2"/>
          <w:numId w:val="23"/>
        </w:numPr>
        <w:spacing w:after="0"/>
        <w:ind w:left="1260" w:right="504" w:hanging="360"/>
        <w:contextualSpacing/>
        <w:rPr>
          <w:rFonts w:eastAsia="Times New Roman"/>
        </w:rPr>
      </w:pPr>
      <w:r>
        <w:rPr>
          <w:rFonts w:eastAsia="Times New Roman"/>
        </w:rPr>
        <w:t xml:space="preserve">Georgia State Life Safety Code (NFPA 101) </w:t>
      </w:r>
    </w:p>
    <w:p w14:paraId="19EAAE44" w14:textId="77777777" w:rsidR="000C707B" w:rsidRDefault="00036BD0">
      <w:pPr>
        <w:numPr>
          <w:ilvl w:val="2"/>
          <w:numId w:val="23"/>
        </w:numPr>
        <w:spacing w:after="0"/>
        <w:ind w:left="1260" w:right="504" w:hanging="360"/>
        <w:contextualSpacing/>
        <w:rPr>
          <w:rFonts w:eastAsia="Times New Roman"/>
        </w:rPr>
      </w:pPr>
      <w:r>
        <w:rPr>
          <w:rFonts w:eastAsia="Times New Roman"/>
        </w:rPr>
        <w:t>State Accessibility Codes (</w:t>
      </w:r>
      <w:r>
        <w:rPr>
          <w:rFonts w:eastAsia="Times New Roman"/>
          <w:i/>
        </w:rPr>
        <w:t>See</w:t>
      </w:r>
      <w:r>
        <w:rPr>
          <w:rFonts w:eastAsia="Times New Roman"/>
        </w:rPr>
        <w:t xml:space="preserve"> O.C.G.A. § 30-3-3)</w:t>
      </w:r>
    </w:p>
    <w:p w14:paraId="19EAAE45" w14:textId="77777777" w:rsidR="000C707B" w:rsidRDefault="00036BD0">
      <w:pPr>
        <w:numPr>
          <w:ilvl w:val="2"/>
          <w:numId w:val="23"/>
        </w:numPr>
        <w:spacing w:after="0"/>
        <w:ind w:left="1260" w:right="504" w:hanging="360"/>
        <w:contextualSpacing/>
        <w:rPr>
          <w:rFonts w:eastAsia="Times New Roman"/>
        </w:rPr>
      </w:pPr>
      <w:r>
        <w:rPr>
          <w:rFonts w:eastAsia="Times New Roman"/>
        </w:rPr>
        <w:t xml:space="preserve">Rules and Regulations of the Georgia Safety Fire Commissioner </w:t>
      </w:r>
    </w:p>
    <w:p w14:paraId="19EAAE46" w14:textId="17E089CB" w:rsidR="000C707B" w:rsidRDefault="00036BD0">
      <w:pPr>
        <w:pStyle w:val="Heading4"/>
        <w:rPr>
          <w:rFonts w:eastAsia="Times New Roman"/>
        </w:rPr>
      </w:pPr>
      <w:r>
        <w:rPr>
          <w:rFonts w:eastAsia="Times New Roman"/>
          <w:u w:val="single"/>
        </w:rPr>
        <w:t>Adherence to Contract Documents When in Excess of Code</w:t>
      </w:r>
      <w:r>
        <w:rPr>
          <w:rFonts w:eastAsia="Times New Roman"/>
        </w:rPr>
        <w:t xml:space="preserve">.  The Contract Documents shall govern when they call for quality of materials, quality of workmanship, or quality of construction which is equal to or in excess of the quality required by the codes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A806D8">
        <w:rPr>
          <w:rFonts w:eastAsia="Times New Roman"/>
        </w:rPr>
        <w:t>1.1.6</w:t>
      </w:r>
      <w:r>
        <w:rPr>
          <w:rFonts w:eastAsia="Times New Roman"/>
        </w:rPr>
        <w:fldChar w:fldCharType="end"/>
      </w:r>
      <w:r>
        <w:rPr>
          <w:rFonts w:eastAsia="Times New Roman"/>
        </w:rPr>
        <w:t xml:space="preserve">.  </w:t>
      </w:r>
    </w:p>
    <w:p w14:paraId="19EAAE47" w14:textId="1CA1C6AF" w:rsidR="000C707B" w:rsidRDefault="00036BD0">
      <w:pPr>
        <w:pStyle w:val="Heading4"/>
        <w:rPr>
          <w:rFonts w:eastAsia="Times New Roman"/>
          <w:b/>
        </w:rPr>
      </w:pPr>
      <w:r>
        <w:rPr>
          <w:rFonts w:eastAsia="Times New Roman"/>
          <w:u w:val="single"/>
        </w:rPr>
        <w:t>Notice of Variance</w:t>
      </w:r>
      <w:r>
        <w:rPr>
          <w:rFonts w:eastAsia="Times New Roman"/>
        </w:rPr>
        <w:t xml:space="preserve">.  If </w:t>
      </w:r>
      <w:r w:rsidR="00032590">
        <w:rPr>
          <w:rFonts w:eastAsia="Times New Roman"/>
        </w:rPr>
        <w:t>Construction Professional</w:t>
      </w:r>
      <w:r>
        <w:rPr>
          <w:rFonts w:eastAsia="Times New Roman"/>
        </w:rPr>
        <w:t xml:space="preserve"> observes that the Contract Documents are at variance with any laws, ordinances, rules, or regulations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A806D8">
        <w:rPr>
          <w:rFonts w:eastAsia="Times New Roman"/>
        </w:rPr>
        <w:t>1.1.6</w:t>
      </w:r>
      <w:r>
        <w:rPr>
          <w:rFonts w:eastAsia="Times New Roman"/>
        </w:rPr>
        <w:fldChar w:fldCharType="end"/>
      </w:r>
      <w:r>
        <w:rPr>
          <w:rFonts w:eastAsia="Times New Roman"/>
        </w:rPr>
        <w:t xml:space="preserve">, it shall promptly give Notice to Owner.  If </w:t>
      </w:r>
      <w:r w:rsidR="00032590">
        <w:rPr>
          <w:rFonts w:eastAsia="Times New Roman"/>
        </w:rPr>
        <w:t>Construction Professional</w:t>
      </w:r>
      <w:r>
        <w:rPr>
          <w:rFonts w:eastAsia="Times New Roman"/>
        </w:rPr>
        <w:t xml:space="preserve"> performs any Work contrary to such laws, ordinances, rules or regulations without providing such prior Notice to Owner, it shall bear all costs arising therefrom.  </w:t>
      </w:r>
    </w:p>
    <w:p w14:paraId="19EAAE48" w14:textId="77777777" w:rsidR="000C707B" w:rsidRDefault="00036BD0">
      <w:pPr>
        <w:pStyle w:val="Heading4"/>
        <w:rPr>
          <w:rFonts w:eastAsia="Times New Roman"/>
        </w:rPr>
      </w:pPr>
      <w:r>
        <w:rPr>
          <w:rFonts w:eastAsia="Times New Roman"/>
          <w:u w:val="single"/>
        </w:rPr>
        <w:t>Variance from Contract Documents Only for Code Compliance</w:t>
      </w:r>
      <w:r>
        <w:rPr>
          <w:rFonts w:eastAsia="Times New Roman"/>
        </w:rP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19EAAE49" w14:textId="632EB7EB" w:rsidR="000C707B" w:rsidRDefault="00036BD0" w:rsidP="009176BC">
      <w:pPr>
        <w:pStyle w:val="Heading3"/>
      </w:pPr>
      <w:bookmarkStart w:id="60" w:name="_Ref406835856"/>
      <w:r>
        <w:rPr>
          <w:u w:val="single"/>
        </w:rPr>
        <w:t>Notice</w:t>
      </w:r>
      <w:r>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fldChar w:fldCharType="begin"/>
      </w:r>
      <w:r>
        <w:instrText xml:space="preserve"> REF _Ref475629650 \w \h </w:instrText>
      </w:r>
      <w:r>
        <w:fldChar w:fldCharType="separate"/>
      </w:r>
      <w:r w:rsidR="00A806D8">
        <w:t>4</w:t>
      </w:r>
      <w:r>
        <w:fldChar w:fldCharType="end"/>
      </w:r>
      <w:r>
        <w:t xml:space="preserve">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 addressee to accept delivery.</w:t>
      </w:r>
      <w:bookmarkEnd w:id="60"/>
      <w:r>
        <w:t xml:space="preserve"> </w:t>
      </w:r>
    </w:p>
    <w:p w14:paraId="19EAAE4A" w14:textId="77777777" w:rsidR="000C707B" w:rsidRDefault="00036BD0" w:rsidP="009176BC">
      <w:pPr>
        <w:pStyle w:val="Heading3"/>
      </w:pPr>
      <w:r>
        <w:t>General Provisions Regarding Contract Documents.</w:t>
      </w:r>
    </w:p>
    <w:p w14:paraId="19EAAE4B" w14:textId="77777777" w:rsidR="000C707B" w:rsidRDefault="00036BD0">
      <w:pPr>
        <w:pStyle w:val="Heading4"/>
        <w:rPr>
          <w:rFonts w:eastAsia="Times New Roman"/>
        </w:rPr>
      </w:pPr>
      <w:r>
        <w:rPr>
          <w:rFonts w:eastAsia="Times New Roman"/>
          <w:u w:val="single"/>
        </w:rPr>
        <w:t>Interpretation of Contract Documents</w:t>
      </w:r>
      <w:r>
        <w:rPr>
          <w:rFonts w:eastAsia="Times New Roman"/>
        </w:rP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19EAAE4C" w14:textId="77777777" w:rsidR="000C707B" w:rsidRDefault="00036BD0">
      <w:pPr>
        <w:pStyle w:val="Heading4"/>
        <w:rPr>
          <w:rFonts w:eastAsia="Times New Roman"/>
        </w:rPr>
      </w:pPr>
      <w:r>
        <w:rPr>
          <w:rFonts w:eastAsia="Times New Roman"/>
          <w:u w:val="single"/>
        </w:rPr>
        <w:t>Forms and Specimen Documents</w:t>
      </w:r>
      <w:r>
        <w:rPr>
          <w:rFonts w:eastAsia="Times New Roman"/>
        </w:rPr>
        <w:t>.  The forms and specimen documents attached hereto are incorporated by reference herein and shall be executed in substantial conformance as required by the Contract.</w:t>
      </w:r>
    </w:p>
    <w:p w14:paraId="19EAAE4D" w14:textId="77777777" w:rsidR="000C707B" w:rsidRDefault="00036BD0">
      <w:pPr>
        <w:pStyle w:val="Heading4"/>
        <w:rPr>
          <w:rFonts w:eastAsia="Times New Roman"/>
        </w:rPr>
      </w:pPr>
      <w:r>
        <w:rPr>
          <w:rFonts w:eastAsia="Times New Roman"/>
          <w:u w:val="single"/>
        </w:rPr>
        <w:t>Order of Precedence of Contract Documents and Changes</w:t>
      </w:r>
      <w:r>
        <w:rPr>
          <w:rFonts w:eastAsia="Times New Roman"/>
        </w:rP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19EAAE4E" w14:textId="77777777" w:rsidR="000C707B" w:rsidRDefault="00036BD0">
      <w:pPr>
        <w:pStyle w:val="Heading4"/>
        <w:rPr>
          <w:rFonts w:eastAsia="Times New Roman"/>
        </w:rPr>
      </w:pPr>
      <w:r>
        <w:rPr>
          <w:rFonts w:eastAsia="Times New Roman"/>
          <w:u w:val="single"/>
        </w:rPr>
        <w:t>Order of Precedence in Construction Documents</w:t>
      </w:r>
      <w:r>
        <w:rPr>
          <w:rFonts w:eastAsia="Times New Roman"/>
        </w:rP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19EAAE4F" w14:textId="77777777" w:rsidR="000C707B" w:rsidRDefault="00036BD0">
      <w:pPr>
        <w:pStyle w:val="Heading4"/>
        <w:rPr>
          <w:rFonts w:eastAsia="Times New Roman"/>
        </w:rPr>
      </w:pPr>
      <w:r>
        <w:rPr>
          <w:rFonts w:eastAsia="Times New Roman"/>
          <w:u w:val="single"/>
        </w:rPr>
        <w:t>Intellectual Property Rights in Construction Documents, Drawings, and Models</w:t>
      </w:r>
      <w:r>
        <w:rPr>
          <w:rFonts w:eastAsia="Times New Roman"/>
        </w:rPr>
        <w:t xml:space="preserve">.  The Construction Documents and other documents prepared by Design Professional (or prepared by </w:t>
      </w:r>
      <w:r w:rsidR="00032590">
        <w:rPr>
          <w:rFonts w:eastAsia="Times New Roman"/>
        </w:rPr>
        <w:t>Construction Professional</w:t>
      </w:r>
      <w:r>
        <w:rPr>
          <w:rFonts w:eastAsia="Times New Roman"/>
        </w:rPr>
        <w:t xml:space="preserve"> or its Trade Contractors under a performance specification) pursuant to this Contract are the property of Owner.  Neither </w:t>
      </w:r>
      <w:r w:rsidR="00032590">
        <w:rPr>
          <w:rFonts w:eastAsia="Times New Roman"/>
        </w:rPr>
        <w:t>Construction Professional</w:t>
      </w:r>
      <w:r>
        <w:rPr>
          <w:rFonts w:eastAsia="Times New Roman"/>
        </w:rPr>
        <w:t xml:space="preserve">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19EAAE51" w14:textId="1E612BD4" w:rsidR="000C707B" w:rsidRPr="00EE0A16" w:rsidRDefault="00EE0A16" w:rsidP="009176BC">
      <w:pPr>
        <w:pStyle w:val="Heading3"/>
      </w:pPr>
      <w:r>
        <w:rPr>
          <w:u w:val="single"/>
        </w:rPr>
        <w:t>Licenses, Easements and Surveys</w:t>
      </w:r>
      <w:r w:rsidR="00036BD0">
        <w:t xml:space="preserve">.  </w:t>
      </w:r>
      <w:r w:rsidRPr="00EE0A16">
        <w:t xml:space="preserve">Permanent easements for structures shall be obtained and paid for by Owner unless otherwise specified.  Any licenses necessary for the permanent operation of the completed Project shall be obtained by the Owner unless otherwise specified.  Owner shall furnish all surveys unless otherwise specified.  </w:t>
      </w:r>
    </w:p>
    <w:p w14:paraId="19EAAE53" w14:textId="77777777" w:rsidR="000C707B" w:rsidRDefault="00036BD0" w:rsidP="009176BC">
      <w:pPr>
        <w:pStyle w:val="Heading3"/>
      </w:pPr>
      <w:r>
        <w:rPr>
          <w:u w:val="single"/>
        </w:rPr>
        <w:t>Owner’s Independent Consultants</w:t>
      </w:r>
      <w:r>
        <w:t xml:space="preserve">.  Owner may perform or retain independent consultants to provide peer review, expert opinion, or other analysis of the design or construction.  </w:t>
      </w:r>
      <w:r w:rsidR="00032590">
        <w:t>Construction Professional</w:t>
      </w:r>
      <w:r>
        <w:t xml:space="preserve">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19EAAE54" w14:textId="77777777" w:rsidR="000C707B" w:rsidRDefault="00036BD0" w:rsidP="009176BC">
      <w:pPr>
        <w:pStyle w:val="Heading3"/>
      </w:pPr>
      <w:r>
        <w:rPr>
          <w:u w:val="single"/>
        </w:rPr>
        <w:t>Owner’s Right to Perform Other Work at the Project Site</w:t>
      </w:r>
      <w:r>
        <w:t xml:space="preserve">.  Owner reserves the right at any time, upon Notice to </w:t>
      </w:r>
      <w:r w:rsidR="00032590">
        <w:t>Construction Professional</w:t>
      </w:r>
      <w:r>
        <w:t xml:space="preserve">, to perform other work at the Site.  </w:t>
      </w:r>
    </w:p>
    <w:p w14:paraId="19EAAE55"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u w:val="single"/>
        </w:rPr>
        <w:t>’s Duty to Work with Owner’s Separate Contractors</w:t>
      </w:r>
      <w:r w:rsidR="00036BD0">
        <w:rPr>
          <w:rFonts w:eastAsia="Times New Roman"/>
        </w:rPr>
        <w:t xml:space="preserve">.  </w:t>
      </w:r>
      <w:r>
        <w:rPr>
          <w:rFonts w:eastAsia="Times New Roman"/>
        </w:rPr>
        <w:t>Construction Professional</w:t>
      </w:r>
      <w:r w:rsidR="00036BD0">
        <w:rPr>
          <w:rFonts w:eastAsia="Times New Roman"/>
        </w:rPr>
        <w:t xml:space="preserve"> shall afford Owner and Separate Contractors reasonable access to the Site, subject to the Separate Contractors’ compliance with </w:t>
      </w:r>
      <w:r>
        <w:rPr>
          <w:rFonts w:eastAsia="Times New Roman"/>
        </w:rPr>
        <w:t>Construction Professional</w:t>
      </w:r>
      <w:r w:rsidR="00036BD0">
        <w:rPr>
          <w:rFonts w:eastAsia="Times New Roman"/>
        </w:rPr>
        <w:t xml:space="preserve">’s safety rules and Site specific policies, reasonable areas for storage of materials and equipment, and reasonable opportunity to execute work at the Site.  </w:t>
      </w:r>
      <w:r>
        <w:rPr>
          <w:rFonts w:eastAsia="Times New Roman"/>
        </w:rPr>
        <w:t>Construction Professional</w:t>
      </w:r>
      <w:r w:rsidR="00036BD0">
        <w:rPr>
          <w:rFonts w:eastAsia="Times New Roman"/>
        </w:rPr>
        <w:t xml:space="preserve"> shall, if required by the Contract Documents, coordinate its work with Owner’s Separate Contractors but shall have no responsibility to certify the suitability or correctness of any work performed by Separate Contractors.</w:t>
      </w:r>
    </w:p>
    <w:p w14:paraId="19EAAE56" w14:textId="3B783856" w:rsidR="000C707B" w:rsidRDefault="00036BD0">
      <w:pPr>
        <w:pStyle w:val="Heading4"/>
        <w:rPr>
          <w:rFonts w:eastAsia="Times New Roman"/>
        </w:rPr>
      </w:pPr>
      <w:r>
        <w:rPr>
          <w:rFonts w:eastAsia="Times New Roman"/>
          <w:u w:val="single"/>
        </w:rPr>
        <w:t>Delays or Damages Caused by Separate Contractors</w:t>
      </w:r>
      <w:r>
        <w:rPr>
          <w:rFonts w:eastAsia="Times New Roman"/>
        </w:rPr>
        <w:t xml:space="preserve">.  Unless otherwise provided by the Contract Documents, if any work by Owner or its Separate Contractors increases </w:t>
      </w:r>
      <w:r w:rsidR="00032590">
        <w:rPr>
          <w:rFonts w:eastAsia="Times New Roman"/>
        </w:rPr>
        <w:t>Construction Professional</w:t>
      </w:r>
      <w:r>
        <w:rPr>
          <w:rFonts w:eastAsia="Times New Roman"/>
        </w:rPr>
        <w:t xml:space="preserve">'s costs or extends the time of performance, subject to the requirements, limitations, and conditions of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A806D8">
        <w:rPr>
          <w:rFonts w:eastAsia="Times New Roman"/>
        </w:rPr>
        <w:t>5.2.2</w:t>
      </w:r>
      <w:r>
        <w:rPr>
          <w:rFonts w:eastAsia="Times New Roman"/>
        </w:rPr>
        <w:fldChar w:fldCharType="end"/>
      </w:r>
      <w:r>
        <w:rPr>
          <w:rFonts w:eastAsia="Times New Roman"/>
        </w:rPr>
        <w:t xml:space="preserve">, </w:t>
      </w:r>
      <w:r w:rsidR="00032590">
        <w:rPr>
          <w:rFonts w:eastAsia="Times New Roman"/>
        </w:rPr>
        <w:t>Construction Professional</w:t>
      </w:r>
      <w:r>
        <w:rPr>
          <w:rFonts w:eastAsia="Times New Roman"/>
        </w:rPr>
        <w:t xml:space="preserve"> may submit a Claim in accordance with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A806D8">
        <w:rPr>
          <w:rFonts w:eastAsia="Times New Roman"/>
        </w:rPr>
        <w:t>5.2.2</w:t>
      </w:r>
      <w:r>
        <w:rPr>
          <w:rFonts w:eastAsia="Times New Roman"/>
        </w:rPr>
        <w:fldChar w:fldCharType="end"/>
      </w:r>
      <w:r>
        <w:rPr>
          <w:rFonts w:eastAsia="Times New Roman"/>
        </w:rPr>
        <w:t xml:space="preserve">.  </w:t>
      </w:r>
    </w:p>
    <w:p w14:paraId="19EAAE57" w14:textId="77777777" w:rsidR="000C707B" w:rsidRDefault="00036BD0">
      <w:pPr>
        <w:pStyle w:val="Heading4"/>
        <w:rPr>
          <w:rFonts w:eastAsia="Times New Roman"/>
        </w:rPr>
      </w:pPr>
      <w:r>
        <w:rPr>
          <w:rFonts w:eastAsia="Times New Roman"/>
          <w:u w:val="single"/>
        </w:rPr>
        <w:t xml:space="preserve">Duty of </w:t>
      </w:r>
      <w:r w:rsidR="00032590">
        <w:rPr>
          <w:rFonts w:eastAsia="Times New Roman"/>
          <w:u w:val="single"/>
        </w:rPr>
        <w:t>Construction Professional</w:t>
      </w:r>
      <w:r>
        <w:rPr>
          <w:rFonts w:eastAsia="Times New Roman"/>
          <w:u w:val="single"/>
        </w:rPr>
        <w:t xml:space="preserve"> to Report Defects in Work of Separate Contractor</w:t>
      </w:r>
      <w:r>
        <w:rPr>
          <w:rFonts w:eastAsia="Times New Roman"/>
        </w:rPr>
        <w:t xml:space="preserve">.  If any part of </w:t>
      </w:r>
      <w:r w:rsidR="00032590">
        <w:rPr>
          <w:rFonts w:eastAsia="Times New Roman"/>
        </w:rPr>
        <w:t>Construction Professional</w:t>
      </w:r>
      <w:r>
        <w:rPr>
          <w:rFonts w:eastAsia="Times New Roman"/>
        </w:rPr>
        <w:t xml:space="preserve">’s Work depends upon the work of any Separate Contractor, </w:t>
      </w:r>
      <w:r w:rsidR="00032590">
        <w:rPr>
          <w:rFonts w:eastAsia="Times New Roman"/>
        </w:rPr>
        <w:t>Construction Professional</w:t>
      </w:r>
      <w:r>
        <w:rPr>
          <w:rFonts w:eastAsia="Times New Roman"/>
        </w:rPr>
        <w:t xml:space="preserve"> shall inspect and promptly report to Owner and Design Professional any defects in the Separate Contractor’s work</w:t>
      </w:r>
      <w:r>
        <w:t xml:space="preserve"> </w:t>
      </w:r>
      <w:r>
        <w:rPr>
          <w:rFonts w:eastAsia="Times New Roman"/>
        </w:rPr>
        <w:t xml:space="preserve">discovered by </w:t>
      </w:r>
      <w:r w:rsidR="00032590">
        <w:rPr>
          <w:rFonts w:eastAsia="Times New Roman"/>
        </w:rPr>
        <w:t>Construction Professional</w:t>
      </w:r>
      <w:r>
        <w:rPr>
          <w:rFonts w:eastAsia="Times New Roman"/>
        </w:rPr>
        <w:t xml:space="preserve"> that render it unsuitable for such proper execution of </w:t>
      </w:r>
      <w:r w:rsidR="00032590">
        <w:rPr>
          <w:rFonts w:eastAsia="Times New Roman"/>
        </w:rPr>
        <w:t>Construction Professional</w:t>
      </w:r>
      <w:r>
        <w:rPr>
          <w:rFonts w:eastAsia="Times New Roman"/>
        </w:rPr>
        <w:t>’s Work.</w:t>
      </w:r>
    </w:p>
    <w:p w14:paraId="19EAAE58" w14:textId="77777777" w:rsidR="000C707B" w:rsidRDefault="000C707B">
      <w:pPr>
        <w:spacing w:after="0"/>
        <w:ind w:right="504"/>
        <w:rPr>
          <w:rFonts w:eastAsia="Times New Roman"/>
          <w:b/>
        </w:rPr>
        <w:sectPr w:rsidR="000C707B">
          <w:headerReference w:type="default" r:id="rId37"/>
          <w:footerReference w:type="default" r:id="rId38"/>
          <w:pgSz w:w="12240" w:h="15840" w:code="1"/>
          <w:pgMar w:top="1008" w:right="1008" w:bottom="1008" w:left="1008" w:header="720" w:footer="576" w:gutter="0"/>
          <w:pgNumType w:start="1"/>
          <w:cols w:space="720"/>
          <w:noEndnote/>
          <w:docGrid w:linePitch="326"/>
        </w:sectPr>
      </w:pPr>
    </w:p>
    <w:p w14:paraId="19EAAE59" w14:textId="77777777" w:rsidR="000C707B" w:rsidRDefault="00036BD0">
      <w:pPr>
        <w:pStyle w:val="Heading2"/>
        <w:rPr>
          <w:rFonts w:eastAsia="Times New Roman"/>
        </w:rPr>
      </w:pPr>
      <w:bookmarkStart w:id="61" w:name="_Ref438547378"/>
      <w:bookmarkStart w:id="62" w:name="_Toc32574770"/>
      <w:r>
        <w:rPr>
          <w:rFonts w:eastAsia="Times New Roman"/>
        </w:rPr>
        <w:t>Bonds, Insurance and Indemnification</w:t>
      </w:r>
      <w:bookmarkEnd w:id="61"/>
      <w:bookmarkEnd w:id="62"/>
    </w:p>
    <w:p w14:paraId="19EAAE5A" w14:textId="77777777" w:rsidR="000C707B" w:rsidRDefault="00036BD0" w:rsidP="009176BC">
      <w:pPr>
        <w:pStyle w:val="Heading3"/>
      </w:pPr>
      <w:bookmarkStart w:id="63" w:name="_Ref431027959"/>
      <w:r>
        <w:rPr>
          <w:u w:val="single"/>
        </w:rPr>
        <w:t>Bonds</w:t>
      </w:r>
      <w:r>
        <w:t xml:space="preserve">.  </w:t>
      </w:r>
      <w:r w:rsidR="00032590">
        <w:t>Construction Professional</w:t>
      </w:r>
      <w:r>
        <w:t xml:space="preserve"> shall furnish both a performance bond and a payment bond in the exact form set forth in GSFIC Required Forms.  </w:t>
      </w:r>
      <w:r w:rsidR="00032590">
        <w:t>Construction Professional</w:t>
      </w:r>
      <w:r>
        <w:t xml:space="preserve"> shall file a Notice of Commencement, as described in O.C.G.A. § 13-10-62, and provide a copy to Owner.</w:t>
      </w:r>
      <w:bookmarkEnd w:id="63"/>
    </w:p>
    <w:p w14:paraId="19EAAE5B" w14:textId="77777777" w:rsidR="000C707B" w:rsidRDefault="00036BD0">
      <w:pPr>
        <w:pStyle w:val="Heading4"/>
        <w:rPr>
          <w:rFonts w:eastAsia="Times New Roman"/>
        </w:rPr>
      </w:pPr>
      <w:r>
        <w:rPr>
          <w:rFonts w:eastAsia="Times New Roman"/>
          <w:u w:val="single"/>
        </w:rPr>
        <w:t>Penal Sum of Bonds, Timing of Submission</w:t>
      </w:r>
      <w:r>
        <w:rPr>
          <w:rFonts w:eastAsia="Times New Roman"/>
        </w:rPr>
        <w:t xml:space="preserve">.  Upon execution of the Form of Contract, </w:t>
      </w:r>
      <w:r w:rsidR="00032590">
        <w:rPr>
          <w:rFonts w:eastAsia="Times New Roman"/>
        </w:rPr>
        <w:t>Construction Professional</w:t>
      </w:r>
      <w:r>
        <w:rPr>
          <w:rFonts w:eastAsia="Times New Roman"/>
        </w:rPr>
        <w:t xml:space="preserve"> shall provide performance and payment bonds with a penal sum in at least the amount of the Contract Sum.  When any subsequent Change Order, or combination of Change Orders, increases the Contract Sum by five percent (5%) or more, </w:t>
      </w:r>
      <w:r w:rsidR="00032590">
        <w:rPr>
          <w:rFonts w:eastAsia="Times New Roman"/>
        </w:rPr>
        <w:t>Construction Professional</w:t>
      </w:r>
      <w:r>
        <w:rPr>
          <w:rFonts w:eastAsia="Times New Roman"/>
        </w:rPr>
        <w:t xml:space="preserve"> shall obtain a rider to the payment and performance bonds increasing the penal sum to match the increased Contract Sum.   </w:t>
      </w:r>
    </w:p>
    <w:p w14:paraId="19EAAE5C" w14:textId="77777777" w:rsidR="000C707B" w:rsidRDefault="00036BD0">
      <w:pPr>
        <w:pStyle w:val="Heading4"/>
        <w:rPr>
          <w:rFonts w:eastAsia="Times New Roman"/>
        </w:rPr>
      </w:pPr>
      <w:r>
        <w:rPr>
          <w:rFonts w:eastAsia="Times New Roman"/>
          <w:u w:val="single"/>
        </w:rPr>
        <w:t>Required Qualifications for Surety</w:t>
      </w:r>
      <w:r>
        <w:rPr>
          <w:rFonts w:eastAsia="Times New Roman"/>
        </w:rP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19EAAE5D" w14:textId="77777777" w:rsidR="000C707B" w:rsidRDefault="00036BD0" w:rsidP="009176BC">
      <w:pPr>
        <w:pStyle w:val="Heading3"/>
      </w:pPr>
      <w:bookmarkStart w:id="64" w:name="_Ref438547243"/>
      <w:r>
        <w:t>Liability and Indemnification.</w:t>
      </w:r>
      <w:bookmarkEnd w:id="64"/>
    </w:p>
    <w:p w14:paraId="19EAAE5E" w14:textId="19FB06CC" w:rsidR="000C707B" w:rsidRDefault="00036BD0">
      <w:pPr>
        <w:pStyle w:val="Heading4"/>
        <w:rPr>
          <w:rFonts w:eastAsia="Times New Roman"/>
        </w:rPr>
      </w:pPr>
      <w:bookmarkStart w:id="65" w:name="_Ref443925032"/>
      <w:r>
        <w:rPr>
          <w:rFonts w:eastAsia="Times New Roman"/>
          <w:u w:val="single"/>
        </w:rPr>
        <w:t>Indemnification Obligation</w:t>
      </w:r>
      <w:r>
        <w:rPr>
          <w:rFonts w:eastAsia="Times New Roman"/>
        </w:rPr>
        <w:t xml:space="preserve">.  </w:t>
      </w:r>
      <w:r w:rsidR="00032590">
        <w:rPr>
          <w:rFonts w:eastAsia="Times New Roman"/>
        </w:rPr>
        <w:t>Construction Professional</w:t>
      </w:r>
      <w:r>
        <w:rPr>
          <w:rFonts w:eastAsia="Times New Roman"/>
        </w:rPr>
        <w:t xml:space="preserve">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w:t>
      </w:r>
      <w:r w:rsidR="00032590">
        <w:rPr>
          <w:rFonts w:eastAsia="Times New Roman"/>
        </w:rPr>
        <w:t>Construction Professional</w:t>
      </w:r>
      <w:r>
        <w:rPr>
          <w:rFonts w:eastAsia="Times New Roman"/>
        </w:rPr>
        <w:t xml:space="preserve">, its Subcontractors, its agents, employees, or others working at the direction of </w:t>
      </w:r>
      <w:r w:rsidR="00032590">
        <w:rPr>
          <w:rFonts w:eastAsia="Times New Roman"/>
        </w:rPr>
        <w:t>Construction Professional</w:t>
      </w:r>
      <w:r>
        <w:rPr>
          <w:rFonts w:eastAsia="Times New Roman"/>
        </w:rPr>
        <w:t xml:space="preserve"> or on its behalf, or due to any breach of this Contract by </w:t>
      </w:r>
      <w:r w:rsidR="00032590">
        <w:rPr>
          <w:rFonts w:eastAsia="Times New Roman"/>
        </w:rPr>
        <w:t>Construction Professional</w:t>
      </w:r>
      <w:r>
        <w:rPr>
          <w:rFonts w:eastAsia="Times New Roman"/>
        </w:rPr>
        <w:t xml:space="preserve">, or due to the application or violation of any applicable Federal, State or local law, rule, or regulation.  The indemnification obligation set forth in this Section extends to the successors and assigns of </w:t>
      </w:r>
      <w:r w:rsidR="00032590">
        <w:rPr>
          <w:rFonts w:eastAsia="Times New Roman"/>
        </w:rPr>
        <w:t>Construction Professional</w:t>
      </w:r>
      <w:r>
        <w:rPr>
          <w:rFonts w:eastAsia="Times New Roman"/>
        </w:rPr>
        <w:t xml:space="preserve">, and will survive the termination of the Contract or </w:t>
      </w:r>
      <w:r w:rsidR="00032590">
        <w:rPr>
          <w:rFonts w:eastAsia="Times New Roman"/>
        </w:rPr>
        <w:t>Construction Professional</w:t>
      </w:r>
      <w:r>
        <w:rPr>
          <w:rFonts w:eastAsia="Times New Roman"/>
        </w:rPr>
        <w:t xml:space="preserve">’s performance hereunder and the dissolution or, to the extent allowed by law, the bankruptcy of </w:t>
      </w:r>
      <w:r w:rsidR="00032590">
        <w:rPr>
          <w:rFonts w:eastAsia="Times New Roman"/>
        </w:rPr>
        <w:t>Construction Professional</w:t>
      </w:r>
      <w:r>
        <w:rPr>
          <w:rFonts w:eastAsia="Times New Roman"/>
        </w:rPr>
        <w:t xml:space="preserve">.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w:t>
      </w:r>
      <w:r w:rsidR="00032590">
        <w:rPr>
          <w:rFonts w:eastAsia="Times New Roman"/>
        </w:rPr>
        <w:t>Construction Professional</w:t>
      </w:r>
      <w:r>
        <w:rPr>
          <w:rFonts w:eastAsia="Times New Roman"/>
        </w:rPr>
        <w:t xml:space="preserve"> agrees to reimburse the Funds for such monies paid out by the Funds.  Whenever </w:t>
      </w:r>
      <w:r w:rsidR="00032590">
        <w:rPr>
          <w:rFonts w:eastAsia="Times New Roman"/>
        </w:rPr>
        <w:t>Construction Professional</w:t>
      </w:r>
      <w:r>
        <w:rPr>
          <w:rFonts w:eastAsia="Times New Roman"/>
        </w:rPr>
        <w:t xml:space="preserve"> is obligated to defend the Owner or any other Indemnitee pursuant to this Agreement, </w:t>
      </w:r>
      <w:r w:rsidR="00032590">
        <w:rPr>
          <w:rFonts w:eastAsia="Times New Roman"/>
        </w:rPr>
        <w:t>Construction Professional</w:t>
      </w:r>
      <w:r>
        <w:rPr>
          <w:rFonts w:eastAsia="Times New Roman"/>
        </w:rPr>
        <w:t xml:space="preserve"> shall use counsel selected or approved by Owner.</w:t>
      </w:r>
      <w:bookmarkEnd w:id="65"/>
    </w:p>
    <w:p w14:paraId="19EAAE5F" w14:textId="77777777" w:rsidR="000C707B" w:rsidRDefault="00036BD0">
      <w:pPr>
        <w:pStyle w:val="Heading5"/>
        <w:rPr>
          <w:rFonts w:eastAsia="Times New Roman"/>
        </w:rPr>
      </w:pPr>
      <w:r>
        <w:rPr>
          <w:rFonts w:eastAsia="Times New Roman"/>
        </w:rP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19EAAE60" w14:textId="77777777" w:rsidR="000C707B" w:rsidRDefault="00036BD0">
      <w:pPr>
        <w:pStyle w:val="Heading5"/>
        <w:rPr>
          <w:rFonts w:eastAsia="Times New Roman"/>
        </w:rPr>
      </w:pPr>
      <w:r>
        <w:rPr>
          <w:rFonts w:eastAsia="Times New Roman"/>
        </w:rP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19EAAE61" w14:textId="77777777" w:rsidR="000C707B" w:rsidRDefault="00036BD0">
      <w:pPr>
        <w:pStyle w:val="Heading4"/>
        <w:rPr>
          <w:rFonts w:eastAsia="Times New Roman"/>
        </w:rPr>
      </w:pPr>
      <w:r>
        <w:rPr>
          <w:rFonts w:eastAsia="Times New Roman"/>
          <w:u w:val="single"/>
        </w:rPr>
        <w:t>DOAS Role</w:t>
      </w:r>
      <w:r>
        <w:rPr>
          <w:rFonts w:eastAsia="Times New Roman"/>
        </w:rP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w:t>
      </w:r>
      <w:r w:rsidR="00032590">
        <w:rPr>
          <w:rFonts w:eastAsia="Times New Roman"/>
        </w:rPr>
        <w:t>Construction Professional</w:t>
      </w:r>
      <w:r>
        <w:rPr>
          <w:rFonts w:eastAsia="Times New Roman"/>
        </w:rPr>
        <w:t xml:space="preserve"> and its general liability insurer named on the insurance certificate informed regarding the claims and settlement.  </w:t>
      </w:r>
    </w:p>
    <w:p w14:paraId="19EAAE62" w14:textId="6377AF13" w:rsidR="000C707B" w:rsidRDefault="00036BD0">
      <w:pPr>
        <w:pStyle w:val="Heading4"/>
        <w:rPr>
          <w:rFonts w:eastAsia="Times New Roman"/>
        </w:rPr>
      </w:pPr>
      <w:r>
        <w:rPr>
          <w:rFonts w:eastAsia="Times New Roman"/>
          <w:u w:val="single"/>
        </w:rPr>
        <w:t>Suits or Claims for Infringement</w:t>
      </w:r>
      <w:r>
        <w:rPr>
          <w:rFonts w:eastAsia="Times New Roman"/>
        </w:rPr>
        <w:t xml:space="preserve">.  </w:t>
      </w:r>
      <w:r w:rsidR="00032590">
        <w:rPr>
          <w:rFonts w:eastAsia="Times New Roman"/>
        </w:rPr>
        <w:t>Construction Professional</w:t>
      </w:r>
      <w:r>
        <w:rPr>
          <w:rFonts w:eastAsia="Times New Roman"/>
        </w:rPr>
        <w:t xml:space="preserve"> shall indemnify, defend, and hold harmless Owner from any suits or claims of infringement of any patent rights, copyrights, or intellectual property rights arising out of any patented or copyrighted materials, methods, or systems used by </w:t>
      </w:r>
      <w:r w:rsidR="00032590">
        <w:rPr>
          <w:rFonts w:eastAsia="Times New Roman"/>
        </w:rPr>
        <w:t>Construction Professional</w:t>
      </w:r>
      <w:r>
        <w:rPr>
          <w:rFonts w:eastAsia="Times New Roman"/>
        </w:rPr>
        <w:t xml:space="preserve">.  The obligations of </w:t>
      </w:r>
      <w:r w:rsidR="00032590">
        <w:rPr>
          <w:rFonts w:eastAsia="Times New Roman"/>
        </w:rPr>
        <w:t>Construction Professional</w:t>
      </w:r>
      <w:r>
        <w:rPr>
          <w:rFonts w:eastAsia="Times New Roman"/>
        </w:rPr>
        <w:t xml:space="preserve"> and rights of Owner pursuant to Section </w:t>
      </w:r>
      <w:r>
        <w:rPr>
          <w:rFonts w:eastAsia="Times New Roman"/>
        </w:rPr>
        <w:fldChar w:fldCharType="begin"/>
      </w:r>
      <w:r>
        <w:rPr>
          <w:rFonts w:eastAsia="Times New Roman"/>
        </w:rPr>
        <w:instrText xml:space="preserve"> REF _Ref443925032 \r \h </w:instrText>
      </w:r>
      <w:r>
        <w:rPr>
          <w:rFonts w:eastAsia="Times New Roman"/>
        </w:rPr>
      </w:r>
      <w:r>
        <w:rPr>
          <w:rFonts w:eastAsia="Times New Roman"/>
        </w:rPr>
        <w:fldChar w:fldCharType="separate"/>
      </w:r>
      <w:r w:rsidR="00A806D8">
        <w:rPr>
          <w:rFonts w:eastAsia="Times New Roman"/>
        </w:rPr>
        <w:t>1.2.2.1</w:t>
      </w:r>
      <w:r>
        <w:rPr>
          <w:rFonts w:eastAsia="Times New Roman"/>
        </w:rPr>
        <w:fldChar w:fldCharType="end"/>
      </w:r>
      <w:r>
        <w:rPr>
          <w:rFonts w:eastAsia="Times New Roman"/>
        </w:rPr>
        <w:t xml:space="preserve"> shall also apply to the indemnification obligation set forth in this Section. </w:t>
      </w:r>
    </w:p>
    <w:p w14:paraId="19EAAE63" w14:textId="77777777" w:rsidR="000C707B" w:rsidRDefault="00036BD0" w:rsidP="009176BC">
      <w:pPr>
        <w:pStyle w:val="Heading3"/>
      </w:pPr>
      <w:bookmarkStart w:id="66" w:name="_Ref431028116"/>
      <w:r>
        <w:t>Insurance Requirements.</w:t>
      </w:r>
      <w:bookmarkEnd w:id="66"/>
    </w:p>
    <w:p w14:paraId="19EAAE64"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u w:val="single"/>
        </w:rPr>
        <w:t>’s Required Insurance Coverage</w:t>
      </w:r>
      <w:r w:rsidR="00036BD0">
        <w:rPr>
          <w:rFonts w:eastAsia="Times New Roman"/>
        </w:rPr>
        <w:t xml:space="preserve">.  </w:t>
      </w:r>
      <w:r>
        <w:rPr>
          <w:rFonts w:eastAsia="Times New Roman"/>
        </w:rPr>
        <w:t>Construction Professional</w:t>
      </w:r>
      <w:r w:rsidR="00036BD0">
        <w:rPr>
          <w:rFonts w:eastAsia="Times New Roman"/>
        </w:rPr>
        <w:t xml:space="preserve"> shall procure the insurance coverages identified below in accordance with the policy requirements listed below.  </w:t>
      </w:r>
      <w:r>
        <w:rPr>
          <w:rFonts w:eastAsia="Times New Roman"/>
        </w:rPr>
        <w:t>Construction Professional</w:t>
      </w:r>
      <w:r w:rsidR="00036BD0">
        <w:rPr>
          <w:rFonts w:eastAsia="Times New Roman"/>
        </w:rPr>
        <w:t xml:space="preserve"> shall provide Owner with a Certificate of Insurance showing the required coverage prior to execution of this Contract.  If Owner requests, </w:t>
      </w:r>
      <w:r>
        <w:rPr>
          <w:rFonts w:eastAsia="Times New Roman"/>
        </w:rPr>
        <w:t>Construction Professional</w:t>
      </w:r>
      <w:r w:rsidR="00036BD0">
        <w:rPr>
          <w:rFonts w:eastAsia="Times New Roman"/>
        </w:rPr>
        <w:t xml:space="preserve"> shall provide a certified copy of insurance policies required hereunder.  Owner owes no duties or contractual obligations to any third party and will not be liable to any third party for </w:t>
      </w:r>
      <w:r>
        <w:rPr>
          <w:rFonts w:eastAsia="Times New Roman"/>
        </w:rPr>
        <w:t>Construction Professional</w:t>
      </w:r>
      <w:r w:rsidR="00036BD0">
        <w:rPr>
          <w:rFonts w:eastAsia="Times New Roman"/>
        </w:rPr>
        <w:t xml:space="preserve">’s failure to obtain, or failure to require its Subcontractors to obtain, the insurance required hereunder or required by law.  </w:t>
      </w:r>
    </w:p>
    <w:tbl>
      <w:tblPr>
        <w:tblStyle w:val="TableGrid"/>
        <w:tblW w:w="0" w:type="auto"/>
        <w:tblInd w:w="1098" w:type="dxa"/>
        <w:tblLook w:val="04A0" w:firstRow="1" w:lastRow="0" w:firstColumn="1" w:lastColumn="0" w:noHBand="0" w:noVBand="1"/>
      </w:tblPr>
      <w:tblGrid>
        <w:gridCol w:w="4320"/>
        <w:gridCol w:w="4752"/>
      </w:tblGrid>
      <w:tr w:rsidR="000C707B" w14:paraId="19EAAE67" w14:textId="77777777">
        <w:tc>
          <w:tcPr>
            <w:tcW w:w="4320" w:type="dxa"/>
          </w:tcPr>
          <w:p w14:paraId="19EAAE65" w14:textId="77777777" w:rsidR="000C707B" w:rsidRDefault="00036BD0">
            <w:pPr>
              <w:tabs>
                <w:tab w:val="left" w:pos="2347"/>
              </w:tabs>
              <w:ind w:right="504"/>
              <w:rPr>
                <w:rFonts w:ascii="Arial" w:hAnsi="Arial" w:cs="Arial"/>
                <w:b/>
              </w:rPr>
            </w:pPr>
            <w:r>
              <w:rPr>
                <w:rFonts w:ascii="Arial" w:hAnsi="Arial" w:cs="Arial"/>
                <w:b/>
              </w:rPr>
              <w:t>Worker’s Compensation Insurance</w:t>
            </w:r>
          </w:p>
        </w:tc>
        <w:tc>
          <w:tcPr>
            <w:tcW w:w="4752" w:type="dxa"/>
          </w:tcPr>
          <w:p w14:paraId="19EAAE66" w14:textId="77777777" w:rsidR="000C707B" w:rsidRDefault="00036BD0">
            <w:pPr>
              <w:tabs>
                <w:tab w:val="left" w:pos="2347"/>
              </w:tabs>
              <w:ind w:right="504"/>
              <w:rPr>
                <w:rFonts w:ascii="Arial" w:hAnsi="Arial" w:cs="Arial"/>
                <w:b/>
              </w:rPr>
            </w:pPr>
            <w:r>
              <w:rPr>
                <w:rFonts w:ascii="Arial" w:hAnsi="Arial" w:cs="Arial"/>
                <w:b/>
              </w:rPr>
              <w:t>Minimum Coverage Limit</w:t>
            </w:r>
          </w:p>
        </w:tc>
      </w:tr>
      <w:tr w:rsidR="000C707B" w14:paraId="19EAAE6A" w14:textId="77777777">
        <w:tc>
          <w:tcPr>
            <w:tcW w:w="4320" w:type="dxa"/>
          </w:tcPr>
          <w:p w14:paraId="19EAAE68" w14:textId="77777777" w:rsidR="000C707B" w:rsidRDefault="000C707B">
            <w:pPr>
              <w:tabs>
                <w:tab w:val="left" w:pos="2347"/>
              </w:tabs>
              <w:ind w:right="504"/>
              <w:rPr>
                <w:rFonts w:ascii="Arial" w:hAnsi="Arial" w:cs="Arial"/>
                <w:b/>
              </w:rPr>
            </w:pPr>
          </w:p>
        </w:tc>
        <w:tc>
          <w:tcPr>
            <w:tcW w:w="4752" w:type="dxa"/>
          </w:tcPr>
          <w:p w14:paraId="19EAAE69" w14:textId="77777777" w:rsidR="000C707B" w:rsidRDefault="00036BD0">
            <w:pPr>
              <w:tabs>
                <w:tab w:val="left" w:pos="2347"/>
              </w:tabs>
              <w:ind w:right="504"/>
              <w:jc w:val="left"/>
              <w:rPr>
                <w:rFonts w:ascii="Arial" w:hAnsi="Arial" w:cs="Arial"/>
              </w:rPr>
            </w:pPr>
            <w:r>
              <w:rPr>
                <w:rFonts w:ascii="Arial" w:hAnsi="Arial" w:cs="Arial"/>
              </w:rPr>
              <w:t xml:space="preserve">Coverage to meet Georgia statutory requirements </w:t>
            </w:r>
          </w:p>
        </w:tc>
      </w:tr>
      <w:tr w:rsidR="000C707B" w14:paraId="19EAAE6D" w14:textId="77777777">
        <w:tc>
          <w:tcPr>
            <w:tcW w:w="4320" w:type="dxa"/>
          </w:tcPr>
          <w:p w14:paraId="19EAAE6B" w14:textId="77777777" w:rsidR="000C707B" w:rsidRDefault="00036BD0">
            <w:pPr>
              <w:tabs>
                <w:tab w:val="left" w:pos="2347"/>
              </w:tabs>
              <w:ind w:right="504"/>
              <w:rPr>
                <w:rFonts w:ascii="Arial" w:hAnsi="Arial" w:cs="Arial"/>
                <w:b/>
              </w:rPr>
            </w:pPr>
            <w:r>
              <w:rPr>
                <w:rFonts w:ascii="Arial" w:hAnsi="Arial" w:cs="Arial"/>
                <w:b/>
              </w:rPr>
              <w:t>Employer’s Liability Insurance</w:t>
            </w:r>
          </w:p>
        </w:tc>
        <w:tc>
          <w:tcPr>
            <w:tcW w:w="4752" w:type="dxa"/>
          </w:tcPr>
          <w:p w14:paraId="19EAAE6C" w14:textId="77777777" w:rsidR="000C707B" w:rsidRDefault="00036BD0">
            <w:pPr>
              <w:tabs>
                <w:tab w:val="left" w:pos="2347"/>
              </w:tabs>
              <w:ind w:right="504"/>
              <w:jc w:val="left"/>
              <w:rPr>
                <w:rFonts w:ascii="Arial" w:hAnsi="Arial" w:cs="Arial"/>
                <w:b/>
              </w:rPr>
            </w:pPr>
            <w:r>
              <w:rPr>
                <w:rFonts w:ascii="Arial" w:hAnsi="Arial" w:cs="Arial"/>
                <w:b/>
              </w:rPr>
              <w:t>Minimum Coverage Limit</w:t>
            </w:r>
          </w:p>
        </w:tc>
      </w:tr>
      <w:tr w:rsidR="000C707B" w14:paraId="19EAAE70" w14:textId="77777777">
        <w:tc>
          <w:tcPr>
            <w:tcW w:w="4320" w:type="dxa"/>
          </w:tcPr>
          <w:p w14:paraId="19EAAE6E" w14:textId="77777777" w:rsidR="000C707B" w:rsidRDefault="00036BD0">
            <w:pPr>
              <w:tabs>
                <w:tab w:val="left" w:pos="2347"/>
              </w:tabs>
              <w:ind w:right="504"/>
              <w:jc w:val="left"/>
              <w:rPr>
                <w:rFonts w:ascii="Arial" w:hAnsi="Arial" w:cs="Arial"/>
              </w:rPr>
            </w:pPr>
            <w:r>
              <w:rPr>
                <w:rFonts w:ascii="Arial" w:hAnsi="Arial" w:cs="Arial"/>
              </w:rPr>
              <w:t>Bodily Injury by Accident</w:t>
            </w:r>
          </w:p>
        </w:tc>
        <w:tc>
          <w:tcPr>
            <w:tcW w:w="4752" w:type="dxa"/>
          </w:tcPr>
          <w:p w14:paraId="19EAAE6F" w14:textId="77777777" w:rsidR="000C707B" w:rsidRDefault="00036BD0">
            <w:pPr>
              <w:tabs>
                <w:tab w:val="left" w:pos="2347"/>
              </w:tabs>
              <w:ind w:right="504"/>
              <w:jc w:val="left"/>
              <w:rPr>
                <w:rFonts w:ascii="Arial" w:hAnsi="Arial" w:cs="Arial"/>
              </w:rPr>
            </w:pPr>
            <w:r>
              <w:rPr>
                <w:rFonts w:ascii="Arial" w:hAnsi="Arial" w:cs="Arial"/>
              </w:rPr>
              <w:t>$1,000,000 per Accident</w:t>
            </w:r>
          </w:p>
        </w:tc>
      </w:tr>
      <w:tr w:rsidR="000C707B" w14:paraId="19EAAE74" w14:textId="77777777">
        <w:tc>
          <w:tcPr>
            <w:tcW w:w="4320" w:type="dxa"/>
          </w:tcPr>
          <w:p w14:paraId="19EAAE71" w14:textId="77777777" w:rsidR="000C707B" w:rsidRDefault="00036BD0">
            <w:pPr>
              <w:tabs>
                <w:tab w:val="left" w:pos="2347"/>
              </w:tabs>
              <w:ind w:right="504"/>
              <w:jc w:val="left"/>
              <w:rPr>
                <w:rFonts w:ascii="Arial" w:hAnsi="Arial" w:cs="Arial"/>
              </w:rPr>
            </w:pPr>
            <w:r>
              <w:rPr>
                <w:rFonts w:ascii="Arial" w:hAnsi="Arial" w:cs="Arial"/>
              </w:rPr>
              <w:t>Bodily Injury by Disease</w:t>
            </w:r>
          </w:p>
        </w:tc>
        <w:tc>
          <w:tcPr>
            <w:tcW w:w="4752" w:type="dxa"/>
          </w:tcPr>
          <w:p w14:paraId="19EAAE72" w14:textId="77777777" w:rsidR="000C707B" w:rsidRDefault="00036BD0">
            <w:pPr>
              <w:tabs>
                <w:tab w:val="left" w:pos="2347"/>
              </w:tabs>
              <w:ind w:right="504"/>
              <w:jc w:val="left"/>
              <w:rPr>
                <w:rFonts w:ascii="Arial" w:hAnsi="Arial" w:cs="Arial"/>
              </w:rPr>
            </w:pPr>
            <w:r>
              <w:rPr>
                <w:rFonts w:ascii="Arial" w:hAnsi="Arial" w:cs="Arial"/>
              </w:rPr>
              <w:t>$1,000,000 per Employee</w:t>
            </w:r>
          </w:p>
          <w:p w14:paraId="19EAAE73" w14:textId="77777777" w:rsidR="000C707B" w:rsidRDefault="00036BD0">
            <w:pPr>
              <w:tabs>
                <w:tab w:val="left" w:pos="2347"/>
              </w:tabs>
              <w:ind w:right="504"/>
              <w:jc w:val="left"/>
              <w:rPr>
                <w:rFonts w:ascii="Arial" w:hAnsi="Arial" w:cs="Arial"/>
              </w:rPr>
            </w:pPr>
            <w:r>
              <w:rPr>
                <w:rFonts w:ascii="Arial" w:hAnsi="Arial" w:cs="Arial"/>
              </w:rPr>
              <w:t>$1,000,000 Aggregate</w:t>
            </w:r>
          </w:p>
        </w:tc>
      </w:tr>
      <w:tr w:rsidR="000C707B" w14:paraId="19EAAE77" w14:textId="77777777">
        <w:tc>
          <w:tcPr>
            <w:tcW w:w="4320" w:type="dxa"/>
          </w:tcPr>
          <w:p w14:paraId="19EAAE75" w14:textId="77777777" w:rsidR="000C707B" w:rsidRDefault="00036BD0">
            <w:pPr>
              <w:tabs>
                <w:tab w:val="left" w:pos="3672"/>
              </w:tabs>
              <w:ind w:left="72" w:right="-36"/>
              <w:jc w:val="left"/>
              <w:rPr>
                <w:rFonts w:ascii="Arial" w:hAnsi="Arial" w:cs="Arial"/>
                <w:b/>
              </w:rPr>
            </w:pPr>
            <w:r>
              <w:rPr>
                <w:rFonts w:ascii="Arial" w:hAnsi="Arial" w:cs="Arial"/>
                <w:b/>
              </w:rPr>
              <w:t>Commercial General Liability Coverage</w:t>
            </w:r>
          </w:p>
        </w:tc>
        <w:tc>
          <w:tcPr>
            <w:tcW w:w="4752" w:type="dxa"/>
          </w:tcPr>
          <w:p w14:paraId="19EAAE76" w14:textId="77777777" w:rsidR="000C707B" w:rsidRDefault="00036BD0">
            <w:pPr>
              <w:tabs>
                <w:tab w:val="left" w:pos="2347"/>
              </w:tabs>
              <w:ind w:left="72" w:right="504"/>
              <w:jc w:val="left"/>
              <w:rPr>
                <w:rFonts w:ascii="Arial" w:hAnsi="Arial" w:cs="Arial"/>
                <w:b/>
              </w:rPr>
            </w:pPr>
            <w:r>
              <w:rPr>
                <w:rFonts w:ascii="Arial" w:hAnsi="Arial" w:cs="Arial"/>
                <w:b/>
              </w:rPr>
              <w:t>Minimum Coverage Limit</w:t>
            </w:r>
          </w:p>
        </w:tc>
      </w:tr>
      <w:tr w:rsidR="000C707B" w14:paraId="19EAAE7A" w14:textId="77777777">
        <w:tc>
          <w:tcPr>
            <w:tcW w:w="4320" w:type="dxa"/>
          </w:tcPr>
          <w:p w14:paraId="19EAAE78" w14:textId="77777777" w:rsidR="000C707B" w:rsidRDefault="00036BD0">
            <w:pPr>
              <w:ind w:left="72" w:right="504"/>
              <w:jc w:val="left"/>
              <w:rPr>
                <w:rFonts w:ascii="Arial" w:hAnsi="Arial" w:cs="Arial"/>
              </w:rPr>
            </w:pPr>
            <w:r>
              <w:rPr>
                <w:rFonts w:ascii="Arial" w:hAnsi="Arial" w:cs="Arial"/>
              </w:rPr>
              <w:t>Premises and Operations</w:t>
            </w:r>
          </w:p>
        </w:tc>
        <w:tc>
          <w:tcPr>
            <w:tcW w:w="4752" w:type="dxa"/>
          </w:tcPr>
          <w:p w14:paraId="19EAAE79" w14:textId="77777777" w:rsidR="000C707B" w:rsidRDefault="00036BD0">
            <w:pPr>
              <w:ind w:left="72" w:right="504"/>
              <w:jc w:val="left"/>
              <w:rPr>
                <w:rFonts w:ascii="Arial" w:hAnsi="Arial" w:cs="Arial"/>
              </w:rPr>
            </w:pPr>
            <w:r>
              <w:rPr>
                <w:rFonts w:ascii="Arial" w:hAnsi="Arial" w:cs="Arial"/>
              </w:rPr>
              <w:t>$ 1,000,000.00 per Occurrence</w:t>
            </w:r>
            <w:r>
              <w:rPr>
                <w:rFonts w:ascii="Arial" w:hAnsi="Arial" w:cs="Arial"/>
              </w:rPr>
              <w:tab/>
              <w:t>and $2,000,000 General Aggregate</w:t>
            </w:r>
          </w:p>
        </w:tc>
      </w:tr>
      <w:tr w:rsidR="000C707B" w14:paraId="19EAAE7D" w14:textId="77777777">
        <w:tc>
          <w:tcPr>
            <w:tcW w:w="4320" w:type="dxa"/>
          </w:tcPr>
          <w:p w14:paraId="19EAAE7B" w14:textId="77777777" w:rsidR="000C707B" w:rsidRDefault="00036BD0">
            <w:pPr>
              <w:ind w:left="72" w:right="504"/>
              <w:jc w:val="left"/>
              <w:rPr>
                <w:rFonts w:ascii="Arial" w:hAnsi="Arial" w:cs="Arial"/>
              </w:rPr>
            </w:pPr>
            <w:r>
              <w:rPr>
                <w:rFonts w:ascii="Arial" w:hAnsi="Arial" w:cs="Arial"/>
              </w:rPr>
              <w:t>Products and Completed Operations</w:t>
            </w:r>
          </w:p>
        </w:tc>
        <w:tc>
          <w:tcPr>
            <w:tcW w:w="4752" w:type="dxa"/>
          </w:tcPr>
          <w:p w14:paraId="19EAAE7C" w14:textId="77777777" w:rsidR="000C707B" w:rsidRDefault="00036BD0">
            <w:pPr>
              <w:ind w:left="72" w:right="504"/>
              <w:jc w:val="left"/>
              <w:rPr>
                <w:rFonts w:ascii="Arial" w:hAnsi="Arial" w:cs="Arial"/>
              </w:rPr>
            </w:pPr>
            <w:r>
              <w:rPr>
                <w:rFonts w:ascii="Arial" w:hAnsi="Arial" w:cs="Arial"/>
              </w:rPr>
              <w:t>$1,000,000.00 per Occurrence and $2,000,000 General Aggregate</w:t>
            </w:r>
          </w:p>
        </w:tc>
      </w:tr>
      <w:tr w:rsidR="000C707B" w14:paraId="19EAAE80" w14:textId="77777777">
        <w:tc>
          <w:tcPr>
            <w:tcW w:w="4320" w:type="dxa"/>
          </w:tcPr>
          <w:p w14:paraId="19EAAE7E" w14:textId="77777777" w:rsidR="000C707B" w:rsidRDefault="00036BD0">
            <w:pPr>
              <w:ind w:left="72" w:right="504"/>
              <w:jc w:val="left"/>
              <w:rPr>
                <w:rFonts w:ascii="Arial" w:hAnsi="Arial" w:cs="Arial"/>
              </w:rPr>
            </w:pPr>
            <w:r>
              <w:rPr>
                <w:rFonts w:ascii="Arial" w:hAnsi="Arial" w:cs="Arial"/>
              </w:rPr>
              <w:t>Personal and Advertising Injury</w:t>
            </w:r>
          </w:p>
        </w:tc>
        <w:tc>
          <w:tcPr>
            <w:tcW w:w="4752" w:type="dxa"/>
          </w:tcPr>
          <w:p w14:paraId="19EAAE7F" w14:textId="77777777" w:rsidR="000C707B" w:rsidRDefault="00036BD0">
            <w:pPr>
              <w:ind w:left="72" w:right="504"/>
              <w:jc w:val="left"/>
              <w:rPr>
                <w:rFonts w:ascii="Arial" w:hAnsi="Arial" w:cs="Arial"/>
              </w:rPr>
            </w:pPr>
            <w:r>
              <w:rPr>
                <w:rFonts w:ascii="Arial" w:hAnsi="Arial" w:cs="Arial"/>
              </w:rPr>
              <w:t>$ 1,000,000.00 per Occurrence</w:t>
            </w:r>
          </w:p>
        </w:tc>
      </w:tr>
      <w:tr w:rsidR="000C707B" w14:paraId="19EAAE83" w14:textId="77777777">
        <w:tc>
          <w:tcPr>
            <w:tcW w:w="4320" w:type="dxa"/>
          </w:tcPr>
          <w:p w14:paraId="19EAAE81" w14:textId="77777777" w:rsidR="000C707B" w:rsidRDefault="00036BD0">
            <w:pPr>
              <w:ind w:left="72" w:right="-108"/>
              <w:jc w:val="left"/>
              <w:rPr>
                <w:rFonts w:ascii="Arial" w:hAnsi="Arial" w:cs="Arial"/>
                <w:b/>
              </w:rPr>
            </w:pPr>
            <w:r>
              <w:rPr>
                <w:rFonts w:ascii="Arial" w:hAnsi="Arial" w:cs="Arial"/>
                <w:b/>
              </w:rPr>
              <w:t>Commercial Automobile Liability Coverage</w:t>
            </w:r>
          </w:p>
        </w:tc>
        <w:tc>
          <w:tcPr>
            <w:tcW w:w="4752" w:type="dxa"/>
          </w:tcPr>
          <w:p w14:paraId="19EAAE82" w14:textId="77777777" w:rsidR="000C707B" w:rsidRDefault="00036BD0">
            <w:pPr>
              <w:tabs>
                <w:tab w:val="left" w:pos="2347"/>
              </w:tabs>
              <w:ind w:left="72" w:right="504"/>
              <w:jc w:val="left"/>
              <w:rPr>
                <w:rFonts w:ascii="Arial" w:hAnsi="Arial" w:cs="Arial"/>
                <w:b/>
              </w:rPr>
            </w:pPr>
            <w:r>
              <w:rPr>
                <w:rFonts w:ascii="Arial" w:hAnsi="Arial" w:cs="Arial"/>
                <w:b/>
              </w:rPr>
              <w:t>Minimum Coverage Limit</w:t>
            </w:r>
          </w:p>
        </w:tc>
      </w:tr>
      <w:tr w:rsidR="000C707B" w14:paraId="19EAAE86" w14:textId="77777777">
        <w:tc>
          <w:tcPr>
            <w:tcW w:w="4320" w:type="dxa"/>
          </w:tcPr>
          <w:p w14:paraId="19EAAE84" w14:textId="77777777" w:rsidR="000C707B" w:rsidRDefault="000C707B">
            <w:pPr>
              <w:ind w:left="72" w:right="504"/>
              <w:jc w:val="left"/>
              <w:rPr>
                <w:rFonts w:ascii="Arial" w:hAnsi="Arial" w:cs="Arial"/>
              </w:rPr>
            </w:pPr>
          </w:p>
        </w:tc>
        <w:tc>
          <w:tcPr>
            <w:tcW w:w="4752" w:type="dxa"/>
          </w:tcPr>
          <w:p w14:paraId="19EAAE85" w14:textId="77777777" w:rsidR="000C707B" w:rsidRDefault="00036BD0">
            <w:pPr>
              <w:ind w:left="72"/>
              <w:jc w:val="left"/>
              <w:rPr>
                <w:rFonts w:ascii="Arial" w:hAnsi="Arial" w:cs="Arial"/>
              </w:rPr>
            </w:pPr>
            <w:r>
              <w:rPr>
                <w:rFonts w:ascii="Arial" w:hAnsi="Arial" w:cs="Arial"/>
              </w:rPr>
              <w:t xml:space="preserve">$ 1,000,000.00 combined single limits covering all owned, non-owned, leased or borrowed vehicles used by </w:t>
            </w:r>
            <w:r w:rsidR="00032590">
              <w:rPr>
                <w:rFonts w:ascii="Arial" w:hAnsi="Arial" w:cs="Arial"/>
              </w:rPr>
              <w:t>Construction Professional</w:t>
            </w:r>
            <w:r>
              <w:rPr>
                <w:rFonts w:ascii="Arial" w:hAnsi="Arial" w:cs="Arial"/>
              </w:rPr>
              <w:t xml:space="preserve"> in connection with the Work</w:t>
            </w:r>
          </w:p>
        </w:tc>
      </w:tr>
      <w:tr w:rsidR="000C707B" w14:paraId="19EAAE89" w14:textId="77777777">
        <w:tc>
          <w:tcPr>
            <w:tcW w:w="4320" w:type="dxa"/>
          </w:tcPr>
          <w:p w14:paraId="19EAAE87" w14:textId="77777777" w:rsidR="000C707B" w:rsidRDefault="00036BD0">
            <w:pPr>
              <w:ind w:left="72" w:right="504"/>
              <w:jc w:val="left"/>
              <w:rPr>
                <w:rFonts w:ascii="Arial" w:hAnsi="Arial" w:cs="Arial"/>
                <w:b/>
              </w:rPr>
            </w:pPr>
            <w:r>
              <w:rPr>
                <w:rFonts w:ascii="Arial" w:hAnsi="Arial" w:cs="Arial"/>
                <w:b/>
              </w:rPr>
              <w:t xml:space="preserve">Commercial Umbrella Liability </w:t>
            </w:r>
          </w:p>
        </w:tc>
        <w:tc>
          <w:tcPr>
            <w:tcW w:w="4752" w:type="dxa"/>
          </w:tcPr>
          <w:p w14:paraId="19EAAE88" w14:textId="77777777" w:rsidR="000C707B" w:rsidRDefault="00036BD0">
            <w:pPr>
              <w:ind w:left="72" w:right="504"/>
              <w:jc w:val="left"/>
              <w:rPr>
                <w:rFonts w:ascii="Arial" w:hAnsi="Arial" w:cs="Arial"/>
                <w:b/>
              </w:rPr>
            </w:pPr>
            <w:r>
              <w:rPr>
                <w:rFonts w:ascii="Arial" w:hAnsi="Arial" w:cs="Arial"/>
                <w:b/>
              </w:rPr>
              <w:t>Minimum Coverage Limit</w:t>
            </w:r>
          </w:p>
        </w:tc>
      </w:tr>
      <w:tr w:rsidR="000C707B" w14:paraId="19EAAE8D" w14:textId="77777777">
        <w:tc>
          <w:tcPr>
            <w:tcW w:w="4320" w:type="dxa"/>
          </w:tcPr>
          <w:p w14:paraId="19EAAE8A" w14:textId="77777777" w:rsidR="000C707B" w:rsidRDefault="00036BD0">
            <w:pPr>
              <w:tabs>
                <w:tab w:val="left" w:pos="2347"/>
              </w:tabs>
              <w:ind w:left="72" w:right="504"/>
              <w:jc w:val="left"/>
              <w:rPr>
                <w:rFonts w:ascii="Arial" w:hAnsi="Arial" w:cs="Arial"/>
              </w:rPr>
            </w:pPr>
            <w:r>
              <w:rPr>
                <w:rFonts w:ascii="Arial" w:hAnsi="Arial" w:cs="Arial"/>
              </w:rPr>
              <w:t xml:space="preserve">Projects with Contract Sum Less than </w:t>
            </w:r>
          </w:p>
          <w:p w14:paraId="19EAAE8B" w14:textId="77777777" w:rsidR="000C707B" w:rsidRDefault="00036BD0">
            <w:pPr>
              <w:tabs>
                <w:tab w:val="left" w:pos="2347"/>
              </w:tabs>
              <w:ind w:left="72" w:right="504"/>
              <w:jc w:val="left"/>
              <w:rPr>
                <w:rFonts w:ascii="Arial" w:hAnsi="Arial" w:cs="Arial"/>
              </w:rPr>
            </w:pPr>
            <w:r>
              <w:rPr>
                <w:rFonts w:ascii="Arial" w:hAnsi="Arial" w:cs="Arial"/>
              </w:rPr>
              <w:t>$5,000,000</w:t>
            </w:r>
          </w:p>
        </w:tc>
        <w:tc>
          <w:tcPr>
            <w:tcW w:w="4752" w:type="dxa"/>
          </w:tcPr>
          <w:p w14:paraId="19EAAE8C" w14:textId="77777777" w:rsidR="000C707B" w:rsidRDefault="00036BD0">
            <w:pPr>
              <w:tabs>
                <w:tab w:val="left" w:pos="2347"/>
              </w:tabs>
              <w:ind w:left="72" w:right="504"/>
              <w:jc w:val="left"/>
              <w:rPr>
                <w:rFonts w:ascii="Arial" w:hAnsi="Arial" w:cs="Arial"/>
              </w:rPr>
            </w:pPr>
            <w:r>
              <w:rPr>
                <w:rFonts w:ascii="Arial" w:hAnsi="Arial" w:cs="Arial"/>
              </w:rPr>
              <w:t>$ 5,000,000 Per Occurrence and General Aggregate</w:t>
            </w:r>
          </w:p>
        </w:tc>
      </w:tr>
      <w:tr w:rsidR="000C707B" w14:paraId="19EAAE90" w14:textId="77777777">
        <w:tc>
          <w:tcPr>
            <w:tcW w:w="4320" w:type="dxa"/>
          </w:tcPr>
          <w:p w14:paraId="19EAAE8E" w14:textId="77777777" w:rsidR="000C707B" w:rsidRDefault="00036BD0">
            <w:pPr>
              <w:tabs>
                <w:tab w:val="left" w:pos="2347"/>
              </w:tabs>
              <w:ind w:left="72" w:right="504"/>
              <w:jc w:val="left"/>
              <w:rPr>
                <w:rFonts w:ascii="Arial" w:hAnsi="Arial" w:cs="Arial"/>
              </w:rPr>
            </w:pPr>
            <w:r>
              <w:rPr>
                <w:rFonts w:ascii="Arial" w:hAnsi="Arial" w:cs="Arial"/>
              </w:rPr>
              <w:t>Projects with Contract Sum Less than $15,000,000</w:t>
            </w:r>
          </w:p>
        </w:tc>
        <w:tc>
          <w:tcPr>
            <w:tcW w:w="4752" w:type="dxa"/>
          </w:tcPr>
          <w:p w14:paraId="19EAAE8F" w14:textId="77777777" w:rsidR="000C707B" w:rsidRDefault="00036BD0">
            <w:pPr>
              <w:tabs>
                <w:tab w:val="left" w:pos="2347"/>
              </w:tabs>
              <w:ind w:left="72" w:right="504"/>
              <w:jc w:val="left"/>
              <w:rPr>
                <w:rFonts w:ascii="Arial" w:hAnsi="Arial" w:cs="Arial"/>
              </w:rPr>
            </w:pPr>
            <w:r>
              <w:rPr>
                <w:rFonts w:ascii="Arial" w:hAnsi="Arial" w:cs="Arial"/>
              </w:rPr>
              <w:t xml:space="preserve">$ 10,000,000 Per Occurrence and General Aggregate </w:t>
            </w:r>
          </w:p>
        </w:tc>
      </w:tr>
      <w:tr w:rsidR="000C707B" w14:paraId="19EAAE93" w14:textId="77777777">
        <w:tc>
          <w:tcPr>
            <w:tcW w:w="4320" w:type="dxa"/>
          </w:tcPr>
          <w:p w14:paraId="19EAAE91" w14:textId="77777777" w:rsidR="000C707B" w:rsidRDefault="00036BD0">
            <w:pPr>
              <w:tabs>
                <w:tab w:val="left" w:pos="2347"/>
              </w:tabs>
              <w:ind w:right="504"/>
              <w:jc w:val="left"/>
              <w:rPr>
                <w:rFonts w:ascii="Arial" w:hAnsi="Arial" w:cs="Arial"/>
              </w:rPr>
            </w:pPr>
            <w:r>
              <w:rPr>
                <w:rFonts w:ascii="Arial" w:hAnsi="Arial" w:cs="Arial"/>
              </w:rPr>
              <w:t>Projects with Contract Sum Equal to or Greater than $15,000,000</w:t>
            </w:r>
          </w:p>
        </w:tc>
        <w:tc>
          <w:tcPr>
            <w:tcW w:w="4752" w:type="dxa"/>
          </w:tcPr>
          <w:p w14:paraId="19EAAE92" w14:textId="77777777" w:rsidR="000C707B" w:rsidRDefault="00036BD0">
            <w:pPr>
              <w:tabs>
                <w:tab w:val="left" w:pos="2347"/>
              </w:tabs>
              <w:ind w:left="72" w:right="504"/>
              <w:jc w:val="left"/>
              <w:rPr>
                <w:rFonts w:ascii="Arial" w:hAnsi="Arial" w:cs="Arial"/>
              </w:rPr>
            </w:pPr>
            <w:r>
              <w:rPr>
                <w:rFonts w:ascii="Arial" w:hAnsi="Arial" w:cs="Arial"/>
              </w:rPr>
              <w:t xml:space="preserve">$20,000,000 Per Occurrence and General Aggregate </w:t>
            </w:r>
          </w:p>
        </w:tc>
      </w:tr>
      <w:tr w:rsidR="000C707B" w14:paraId="19EAAE96" w14:textId="77777777">
        <w:tc>
          <w:tcPr>
            <w:tcW w:w="4320" w:type="dxa"/>
          </w:tcPr>
          <w:p w14:paraId="19EAAE94" w14:textId="77777777" w:rsidR="000C707B" w:rsidRDefault="00036BD0">
            <w:pPr>
              <w:tabs>
                <w:tab w:val="left" w:pos="2347"/>
              </w:tabs>
              <w:ind w:right="504"/>
              <w:rPr>
                <w:rFonts w:ascii="Arial" w:hAnsi="Arial" w:cs="Arial"/>
                <w:b/>
              </w:rPr>
            </w:pPr>
            <w:r>
              <w:rPr>
                <w:rFonts w:ascii="Arial" w:hAnsi="Arial" w:cs="Arial"/>
                <w:b/>
              </w:rPr>
              <w:t xml:space="preserve">Builder’s Risk </w:t>
            </w:r>
          </w:p>
        </w:tc>
        <w:tc>
          <w:tcPr>
            <w:tcW w:w="4752" w:type="dxa"/>
          </w:tcPr>
          <w:p w14:paraId="19EAAE95" w14:textId="77777777" w:rsidR="000C707B" w:rsidRDefault="00036BD0">
            <w:pPr>
              <w:tabs>
                <w:tab w:val="left" w:pos="2347"/>
              </w:tabs>
              <w:ind w:left="72" w:right="504"/>
              <w:rPr>
                <w:rFonts w:ascii="Arial" w:hAnsi="Arial" w:cs="Arial"/>
                <w:b/>
              </w:rPr>
            </w:pPr>
            <w:r>
              <w:rPr>
                <w:rFonts w:ascii="Arial" w:hAnsi="Arial" w:cs="Arial"/>
                <w:b/>
              </w:rPr>
              <w:t>Minimum Coverage Limit</w:t>
            </w:r>
          </w:p>
        </w:tc>
      </w:tr>
      <w:tr w:rsidR="000C707B" w14:paraId="19EAAE99" w14:textId="77777777">
        <w:tc>
          <w:tcPr>
            <w:tcW w:w="4320" w:type="dxa"/>
          </w:tcPr>
          <w:p w14:paraId="19EAAE97" w14:textId="77777777" w:rsidR="000C707B" w:rsidRDefault="000C707B">
            <w:pPr>
              <w:tabs>
                <w:tab w:val="left" w:pos="2347"/>
              </w:tabs>
              <w:ind w:right="504"/>
              <w:rPr>
                <w:rFonts w:ascii="Arial" w:hAnsi="Arial" w:cs="Arial"/>
                <w:b/>
              </w:rPr>
            </w:pPr>
          </w:p>
        </w:tc>
        <w:tc>
          <w:tcPr>
            <w:tcW w:w="4752" w:type="dxa"/>
          </w:tcPr>
          <w:p w14:paraId="19EAAE98" w14:textId="77777777" w:rsidR="000C707B" w:rsidRDefault="00036BD0">
            <w:pPr>
              <w:tabs>
                <w:tab w:val="left" w:pos="2347"/>
              </w:tabs>
              <w:ind w:left="72" w:right="504"/>
              <w:rPr>
                <w:rFonts w:ascii="Arial" w:hAnsi="Arial" w:cs="Arial"/>
              </w:rPr>
            </w:pPr>
            <w:r>
              <w:rPr>
                <w:rFonts w:ascii="Arial" w:hAnsi="Arial" w:cs="Arial"/>
              </w:rPr>
              <w:t>Coverage in an amount equal to Contract Sum</w:t>
            </w:r>
          </w:p>
        </w:tc>
      </w:tr>
    </w:tbl>
    <w:p w14:paraId="19EAAE9A" w14:textId="77777777" w:rsidR="000C707B" w:rsidRDefault="000C707B">
      <w:pPr>
        <w:ind w:left="360" w:right="504"/>
        <w:rPr>
          <w:sz w:val="19"/>
        </w:rPr>
      </w:pPr>
    </w:p>
    <w:p w14:paraId="19EAAE9B" w14:textId="77777777" w:rsidR="000C707B" w:rsidRDefault="00036BD0">
      <w:pPr>
        <w:pStyle w:val="Heading4"/>
        <w:rPr>
          <w:rFonts w:eastAsia="Times New Roman"/>
        </w:rPr>
      </w:pPr>
      <w:r>
        <w:rPr>
          <w:rFonts w:eastAsia="Times New Roman"/>
          <w:u w:val="single"/>
        </w:rPr>
        <w:t>Workers' Compensation Policy Requirements</w:t>
      </w:r>
      <w:r>
        <w:rPr>
          <w:rFonts w:eastAsia="Times New Roman"/>
        </w:rPr>
        <w:t xml:space="preserve">.  A group insurer must submit a certificate of authority from the Insurance Commissioner approving the group insurance plan.  </w:t>
      </w:r>
    </w:p>
    <w:p w14:paraId="19EAAE9C" w14:textId="77777777" w:rsidR="000C707B" w:rsidRDefault="00036BD0">
      <w:pPr>
        <w:pStyle w:val="Heading4"/>
        <w:rPr>
          <w:rFonts w:eastAsia="Times New Roman"/>
        </w:rPr>
      </w:pPr>
      <w:r>
        <w:rPr>
          <w:rFonts w:eastAsia="Times New Roman"/>
          <w:u w:val="single"/>
        </w:rPr>
        <w:t>Commercial General Liability Policy Requirements</w:t>
      </w:r>
      <w:r>
        <w:rPr>
          <w:rFonts w:eastAsia="Times New Roman"/>
        </w:rPr>
        <w:t xml:space="preserve">.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t>
      </w:r>
    </w:p>
    <w:p w14:paraId="19EAAE9D" w14:textId="77777777" w:rsidR="000C707B" w:rsidRDefault="00036BD0">
      <w:pPr>
        <w:pStyle w:val="Heading4"/>
        <w:rPr>
          <w:rFonts w:eastAsia="Times New Roman"/>
        </w:rPr>
      </w:pPr>
      <w:r>
        <w:rPr>
          <w:rFonts w:eastAsia="Times New Roman"/>
          <w:u w:val="single"/>
        </w:rPr>
        <w:t>Commercial Business Automobile Liability Requirements</w:t>
      </w:r>
      <w:r>
        <w:rPr>
          <w:rFonts w:eastAsia="Times New Roman"/>
        </w:rPr>
        <w:t xml:space="preserve">.  The Commercial Business Automobile Liability Insurance shall include coverage for bodily injury and property damage arising from the operation of any owned, non-owned, or hired automobile and shall be issued on an “occurrence” basis. </w:t>
      </w:r>
    </w:p>
    <w:p w14:paraId="19EAAE9E" w14:textId="77777777" w:rsidR="000C707B" w:rsidRDefault="00036BD0">
      <w:pPr>
        <w:pStyle w:val="Heading4"/>
        <w:rPr>
          <w:rFonts w:eastAsia="Times New Roman"/>
        </w:rPr>
      </w:pPr>
      <w:r>
        <w:rPr>
          <w:rFonts w:eastAsia="Times New Roman"/>
          <w:u w:val="single"/>
        </w:rPr>
        <w:t>Commercial Umbrella Liability Requirements</w:t>
      </w:r>
      <w:r>
        <w:rPr>
          <w:rFonts w:eastAsia="Times New Roman"/>
        </w:rP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19EAAE9F" w14:textId="77777777" w:rsidR="000C707B" w:rsidRDefault="00036BD0">
      <w:pPr>
        <w:pStyle w:val="Heading4"/>
        <w:rPr>
          <w:rFonts w:eastAsia="Times New Roman"/>
        </w:rPr>
      </w:pPr>
      <w:r>
        <w:rPr>
          <w:rFonts w:eastAsia="Times New Roman"/>
          <w:u w:val="single"/>
        </w:rPr>
        <w:t>Additional Insured Requirements</w:t>
      </w:r>
      <w:r>
        <w:rPr>
          <w:rFonts w:eastAsia="Times New Roman"/>
        </w:rPr>
        <w:t xml:space="preserve">.  </w:t>
      </w:r>
      <w:r w:rsidR="00032590">
        <w:rPr>
          <w:rFonts w:eastAsia="Times New Roman"/>
        </w:rPr>
        <w:t>Construction Professional</w:t>
      </w:r>
      <w:r>
        <w:rPr>
          <w:rFonts w:eastAsia="Times New Roman"/>
        </w:rPr>
        <w:t xml:space="preserve"> shall cause its insurer to issue an additional insured Endorsement naming Owner, Using Agency, and all Indemnitees as additional insureds on all required liability policies (except for Workers Compensation and, if required, Professional Liability). </w:t>
      </w:r>
    </w:p>
    <w:p w14:paraId="19EAAEA0" w14:textId="77777777" w:rsidR="000C707B" w:rsidRDefault="00036BD0">
      <w:pPr>
        <w:pStyle w:val="Heading4"/>
        <w:rPr>
          <w:rFonts w:eastAsia="Times New Roman"/>
        </w:rPr>
      </w:pPr>
      <w:bookmarkStart w:id="67" w:name="_Ref449533830"/>
      <w:r>
        <w:rPr>
          <w:rFonts w:eastAsia="Times New Roman"/>
          <w:u w:val="single"/>
        </w:rPr>
        <w:t>Builders Risk Policy Requirements</w:t>
      </w:r>
      <w:r>
        <w:rPr>
          <w:rFonts w:eastAsia="Times New Roman"/>
        </w:rPr>
        <w:t xml:space="preserve">.  Builder’s Risk Policy shall be made payable to Owner and </w:t>
      </w:r>
      <w:r w:rsidR="00032590">
        <w:rPr>
          <w:rFonts w:eastAsia="Times New Roman"/>
        </w:rPr>
        <w:t>Construction Professional</w:t>
      </w:r>
      <w:r>
        <w:rPr>
          <w:rFonts w:eastAsia="Times New Roman"/>
        </w:rPr>
        <w:t xml:space="preserve">, as their interests may appear, and shall include in the interests of </w:t>
      </w:r>
      <w:r w:rsidR="00032590">
        <w:rPr>
          <w:rFonts w:eastAsia="Times New Roman"/>
        </w:rPr>
        <w:t>Construction Professional</w:t>
      </w:r>
      <w:r>
        <w:rPr>
          <w:rFonts w:eastAsia="Times New Roman"/>
        </w:rPr>
        <w:t xml:space="preserve">’s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w:t>
      </w:r>
      <w:r w:rsidR="00032590">
        <w:rPr>
          <w:rFonts w:eastAsia="Times New Roman"/>
        </w:rPr>
        <w:t>Construction Professional</w:t>
      </w:r>
      <w:r>
        <w:rPr>
          <w:rFonts w:eastAsia="Times New Roman"/>
        </w:rPr>
        <w:t>,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67"/>
    </w:p>
    <w:p w14:paraId="19EAAEA1" w14:textId="77777777" w:rsidR="000C707B" w:rsidRDefault="00036BD0">
      <w:pPr>
        <w:tabs>
          <w:tab w:val="left" w:pos="2347"/>
        </w:tabs>
        <w:spacing w:after="0"/>
        <w:ind w:left="1350" w:right="504"/>
        <w:rPr>
          <w:rFonts w:eastAsia="Times New Roman"/>
          <w:i/>
        </w:rPr>
      </w:pPr>
      <w:r>
        <w:rPr>
          <w:rFonts w:eastAsia="Times New Roman"/>
          <w:i/>
        </w:rPr>
        <w:t>The following may occur without diminishing, changing, altering or otherwise affecting the coverage and protection afforded the insured under this policy:</w:t>
      </w:r>
    </w:p>
    <w:p w14:paraId="19EAAEA2" w14:textId="77777777" w:rsidR="000C707B" w:rsidRDefault="000C707B">
      <w:pPr>
        <w:tabs>
          <w:tab w:val="left" w:pos="2347"/>
        </w:tabs>
        <w:spacing w:after="0"/>
        <w:ind w:left="1350" w:right="504"/>
        <w:rPr>
          <w:rFonts w:eastAsia="Times New Roman"/>
          <w:i/>
        </w:rPr>
      </w:pPr>
    </w:p>
    <w:p w14:paraId="19EAAEA3" w14:textId="77777777" w:rsidR="000C707B" w:rsidRDefault="00036BD0">
      <w:pPr>
        <w:tabs>
          <w:tab w:val="left" w:pos="2347"/>
        </w:tabs>
        <w:spacing w:after="0"/>
        <w:ind w:left="1710" w:right="504" w:hanging="360"/>
        <w:rPr>
          <w:rFonts w:eastAsia="Times New Roman"/>
          <w:i/>
        </w:rPr>
      </w:pPr>
      <w:r>
        <w:rPr>
          <w:rFonts w:eastAsia="Times New Roman"/>
          <w:i/>
        </w:rPr>
        <w:t>(i)  Furniture and equipment may be delivered to the insured premises and installed in place ready for use;</w:t>
      </w:r>
    </w:p>
    <w:p w14:paraId="19EAAEA4" w14:textId="77777777" w:rsidR="000C707B" w:rsidRDefault="00036BD0">
      <w:pPr>
        <w:tabs>
          <w:tab w:val="left" w:pos="2347"/>
        </w:tabs>
        <w:spacing w:after="0"/>
        <w:ind w:left="1350" w:right="504"/>
        <w:rPr>
          <w:rFonts w:eastAsia="Times New Roman"/>
          <w:i/>
        </w:rPr>
      </w:pPr>
      <w:r>
        <w:rPr>
          <w:rFonts w:eastAsia="Times New Roman"/>
          <w:i/>
        </w:rPr>
        <w:t>(ii)  Partial or complete occupancy by Owner; and</w:t>
      </w:r>
    </w:p>
    <w:p w14:paraId="19EAAEA5" w14:textId="77777777" w:rsidR="000C707B" w:rsidRDefault="00036BD0">
      <w:pPr>
        <w:tabs>
          <w:tab w:val="left" w:pos="2347"/>
        </w:tabs>
        <w:spacing w:after="0"/>
        <w:ind w:left="1710" w:right="504" w:hanging="360"/>
        <w:rPr>
          <w:rFonts w:eastAsia="Times New Roman"/>
          <w:i/>
        </w:rPr>
      </w:pPr>
      <w:r>
        <w:rPr>
          <w:rFonts w:eastAsia="Times New Roman"/>
          <w:i/>
        </w:rPr>
        <w:t>(iii) Performance of work in connection with construction operations insured by Owner, by agents or lessees or other Contractors of Owner or Using Agency</w:t>
      </w:r>
    </w:p>
    <w:p w14:paraId="19EAAEA6" w14:textId="77777777" w:rsidR="000C707B" w:rsidRDefault="000C707B">
      <w:pPr>
        <w:tabs>
          <w:tab w:val="left" w:pos="2347"/>
        </w:tabs>
        <w:spacing w:after="0"/>
        <w:ind w:left="1350" w:right="504"/>
        <w:rPr>
          <w:rFonts w:eastAsia="Times New Roman"/>
          <w:sz w:val="19"/>
        </w:rPr>
      </w:pPr>
    </w:p>
    <w:p w14:paraId="19EAAEA7" w14:textId="77777777" w:rsidR="000C707B" w:rsidRDefault="00036BD0">
      <w:pPr>
        <w:tabs>
          <w:tab w:val="left" w:pos="2347"/>
        </w:tabs>
        <w:spacing w:after="0"/>
        <w:ind w:left="720" w:right="504"/>
        <w:rPr>
          <w:rFonts w:eastAsia="Times New Roman"/>
        </w:rPr>
      </w:pPr>
      <w:r>
        <w:rPr>
          <w:rFonts w:eastAsia="Times New Roman"/>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Pr>
          <w:rFonts w:eastAsia="Times New Roman"/>
        </w:rPr>
        <w:tab/>
      </w:r>
    </w:p>
    <w:p w14:paraId="19EAAEA8" w14:textId="77777777" w:rsidR="000C707B" w:rsidRDefault="00036BD0">
      <w:pPr>
        <w:pStyle w:val="Heading4"/>
        <w:rPr>
          <w:rFonts w:eastAsia="Times New Roman"/>
        </w:rPr>
      </w:pPr>
      <w:r>
        <w:rPr>
          <w:rFonts w:eastAsia="Times New Roman"/>
          <w:u w:val="single"/>
        </w:rPr>
        <w:t>Waiver of Subrogation</w:t>
      </w:r>
      <w:r>
        <w:rPr>
          <w:rFonts w:eastAsia="Times New Roman"/>
        </w:rPr>
        <w:t xml:space="preserve">.  </w:t>
      </w:r>
      <w:r w:rsidR="00032590">
        <w:rPr>
          <w:rFonts w:eastAsia="Times New Roman"/>
        </w:rPr>
        <w:t>Construction Professional</w:t>
      </w:r>
      <w:r>
        <w:rPr>
          <w:rFonts w:eastAsia="Times New Roman"/>
        </w:rPr>
        <w:t xml:space="preserve"> hereby waives all rights of subrogation against Owner and all Indemnitees and additional insureds required under this Contract to the extent a loss is covered by any insurance maintained by any party hereto, and </w:t>
      </w:r>
      <w:r w:rsidR="00032590">
        <w:rPr>
          <w:rFonts w:eastAsia="Times New Roman"/>
        </w:rPr>
        <w:t>Construction Professional</w:t>
      </w:r>
      <w:r>
        <w:rPr>
          <w:rFonts w:eastAsia="Times New Roman"/>
        </w:rPr>
        <w:t xml:space="preserve"> shall require similar waivers from its Subcontractors.  All insurance policies required to be maintained by </w:t>
      </w:r>
      <w:r w:rsidR="00032590">
        <w:rPr>
          <w:rFonts w:eastAsia="Times New Roman"/>
        </w:rPr>
        <w:t>Construction Professional</w:t>
      </w:r>
      <w:r>
        <w:rPr>
          <w:rFonts w:eastAsia="Times New Roman"/>
        </w:rPr>
        <w:t xml:space="preserve"> shall contain a waiver of subrogation by the insurer in favor of the Owner and all Indemnitees and additional insureds required under this Contract.  </w:t>
      </w:r>
    </w:p>
    <w:p w14:paraId="19EAAEA9" w14:textId="77777777" w:rsidR="000C707B" w:rsidRDefault="00036BD0">
      <w:pPr>
        <w:pStyle w:val="Heading4"/>
        <w:rPr>
          <w:rFonts w:eastAsia="Times New Roman"/>
        </w:rPr>
      </w:pPr>
      <w:r>
        <w:rPr>
          <w:rFonts w:eastAsia="Times New Roman"/>
          <w:u w:val="single"/>
        </w:rPr>
        <w:t>Insurer Qualifications</w:t>
      </w:r>
      <w:r>
        <w:rPr>
          <w:rFonts w:eastAsia="Times New Roman"/>
        </w:rP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19EAAEAA" w14:textId="77777777" w:rsidR="000C707B" w:rsidRDefault="00036BD0">
      <w:pPr>
        <w:pStyle w:val="Heading4"/>
        <w:rPr>
          <w:rFonts w:eastAsia="Times New Roman"/>
        </w:rPr>
      </w:pPr>
      <w:r>
        <w:rPr>
          <w:rFonts w:eastAsia="Times New Roman"/>
          <w:u w:val="single"/>
        </w:rPr>
        <w:t>Termination of Obligation to Insure</w:t>
      </w:r>
      <w:r>
        <w:rPr>
          <w:rFonts w:eastAsia="Times New Roman"/>
        </w:rPr>
        <w:t xml:space="preserve">.   Unless otherwise expressly provided to the contrary, the obligation to insure as provided herein shall not terminate until Design Professional issues the Certificate of Final Completion.  </w:t>
      </w:r>
      <w:r w:rsidR="00032590">
        <w:rPr>
          <w:rFonts w:eastAsia="Times New Roman"/>
        </w:rPr>
        <w:t>Construction Professional</w:t>
      </w:r>
      <w:r>
        <w:rPr>
          <w:rFonts w:eastAsia="Times New Roman"/>
        </w:rPr>
        <w:t xml:space="preserve">’s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19EAAEAB" w14:textId="4F1D4606" w:rsidR="000C707B" w:rsidRDefault="00036BD0">
      <w:pPr>
        <w:pStyle w:val="Heading4"/>
        <w:rPr>
          <w:rFonts w:eastAsia="Times New Roman"/>
        </w:rPr>
      </w:pPr>
      <w:r>
        <w:rPr>
          <w:rFonts w:eastAsia="Times New Roman"/>
          <w:u w:val="single"/>
        </w:rPr>
        <w:t>Deductibles</w:t>
      </w:r>
      <w:r>
        <w:rPr>
          <w:rFonts w:eastAsia="Times New Roman"/>
        </w:rPr>
        <w:t xml:space="preserve">.  All deductibles shall be paid for by </w:t>
      </w:r>
      <w:r w:rsidR="00032590">
        <w:rPr>
          <w:rFonts w:eastAsia="Times New Roman"/>
        </w:rPr>
        <w:t>Construction Professional</w:t>
      </w:r>
      <w:r>
        <w:rPr>
          <w:rFonts w:eastAsia="Times New Roman"/>
        </w:rPr>
        <w:t xml:space="preserve">, except as provided in Section </w:t>
      </w:r>
      <w:r>
        <w:rPr>
          <w:rFonts w:eastAsia="Times New Roman"/>
        </w:rPr>
        <w:fldChar w:fldCharType="begin"/>
      </w:r>
      <w:r>
        <w:rPr>
          <w:rFonts w:eastAsia="Times New Roman"/>
        </w:rPr>
        <w:instrText xml:space="preserve"> REF _Ref449533830 \r \h </w:instrText>
      </w:r>
      <w:r>
        <w:rPr>
          <w:rFonts w:eastAsia="Times New Roman"/>
        </w:rPr>
      </w:r>
      <w:r>
        <w:rPr>
          <w:rFonts w:eastAsia="Times New Roman"/>
        </w:rPr>
        <w:fldChar w:fldCharType="separate"/>
      </w:r>
      <w:r w:rsidR="00A806D8">
        <w:rPr>
          <w:rFonts w:eastAsia="Times New Roman"/>
        </w:rPr>
        <w:t>1.2.3.7</w:t>
      </w:r>
      <w:r>
        <w:rPr>
          <w:rFonts w:eastAsia="Times New Roman"/>
        </w:rPr>
        <w:fldChar w:fldCharType="end"/>
      </w:r>
      <w:r>
        <w:rPr>
          <w:rFonts w:eastAsia="Times New Roman"/>
        </w:rP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19EAAEAC" w14:textId="77777777" w:rsidR="000C707B" w:rsidRDefault="00036BD0">
      <w:pPr>
        <w:pStyle w:val="Heading4"/>
        <w:rPr>
          <w:rFonts w:eastAsia="Times New Roman"/>
          <w:u w:val="single"/>
        </w:rPr>
      </w:pPr>
      <w:bookmarkStart w:id="68" w:name="_Ref431028296"/>
      <w:r>
        <w:rPr>
          <w:rFonts w:eastAsia="Times New Roman"/>
          <w:u w:val="single"/>
        </w:rPr>
        <w:t>Certificate of Insurance Requirements.</w:t>
      </w:r>
      <w:r>
        <w:rPr>
          <w:rFonts w:eastAsia="Times New Roman"/>
        </w:rPr>
        <w:t xml:space="preserve">  </w:t>
      </w:r>
      <w:r w:rsidR="00032590">
        <w:rPr>
          <w:rFonts w:eastAsia="Times New Roman"/>
        </w:rPr>
        <w:t>Construction Professional</w:t>
      </w:r>
      <w:r>
        <w:rPr>
          <w:rFonts w:eastAsia="Times New Roman"/>
        </w:rPr>
        <w:t xml:space="preserve"> shall provide Owner with certificates of insurance, completed by a duly authorized representative, evidencing that at least the minimum coverages required herein are in effect and specifying that the liability coverages (except professional liability, if required) are written on 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w:t>
      </w:r>
      <w:r w:rsidR="00032590">
        <w:rPr>
          <w:rFonts w:eastAsia="Times New Roman"/>
        </w:rPr>
        <w:t>Construction Professional</w:t>
      </w:r>
      <w:r>
        <w:rPr>
          <w:rFonts w:eastAsia="Times New Roman"/>
        </w:rPr>
        <w:t xml:space="preserve">’s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w:t>
      </w:r>
      <w:r w:rsidR="00032590">
        <w:rPr>
          <w:rFonts w:eastAsia="Times New Roman"/>
        </w:rPr>
        <w:t>Construction Professional</w:t>
      </w:r>
      <w:r>
        <w:rPr>
          <w:rFonts w:eastAsia="Times New Roman"/>
        </w:rPr>
        <w:t xml:space="preserve"> and its Subcontractors from entering the Project site until such certificates or other evidence that insurance has been placed in complete compliance with these requirements is received and approved by Owner.  If </w:t>
      </w:r>
      <w:r w:rsidR="00032590">
        <w:rPr>
          <w:rFonts w:eastAsia="Times New Roman"/>
        </w:rPr>
        <w:t>Construction Professional</w:t>
      </w:r>
      <w:r>
        <w:rPr>
          <w:rFonts w:eastAsia="Times New Roman"/>
        </w:rPr>
        <w:t xml:space="preserve"> fails to maintain the insurance as set forth herein, Owner shall have the right, but not the obligation, to purchase said insurance at </w:t>
      </w:r>
      <w:r w:rsidR="00032590">
        <w:rPr>
          <w:rFonts w:eastAsia="Times New Roman"/>
        </w:rPr>
        <w:t>Construction Professional</w:t>
      </w:r>
      <w:r>
        <w:rPr>
          <w:rFonts w:eastAsia="Times New Roman"/>
        </w:rPr>
        <w:t xml:space="preserve">'s expense.  Alternatively, </w:t>
      </w:r>
      <w:r w:rsidR="00032590">
        <w:rPr>
          <w:rFonts w:eastAsia="Times New Roman"/>
        </w:rPr>
        <w:t>Construction Professional</w:t>
      </w:r>
      <w:r>
        <w:rPr>
          <w:rFonts w:eastAsia="Times New Roman"/>
        </w:rPr>
        <w:t xml:space="preserve">'s failure to maintain the required insurance shall constitute a material breach hereof and may result in termination of this contract at Owner's option.  Provision of proper certificates of insurance as set forth herein by </w:t>
      </w:r>
      <w:r w:rsidR="00032590">
        <w:rPr>
          <w:rFonts w:eastAsia="Times New Roman"/>
        </w:rPr>
        <w:t>Construction Professional</w:t>
      </w:r>
      <w:r>
        <w:rPr>
          <w:rFonts w:eastAsia="Times New Roman"/>
        </w:rPr>
        <w:t xml:space="preserve">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w:t>
      </w:r>
      <w:r w:rsidR="00032590">
        <w:rPr>
          <w:rFonts w:eastAsia="Times New Roman"/>
        </w:rPr>
        <w:t>Construction Professional</w:t>
      </w:r>
      <w:r>
        <w:rPr>
          <w:rFonts w:eastAsia="Times New Roman"/>
        </w:rPr>
        <w:t xml:space="preserve">'s final invoice and annually thereafter.  Upon demand by the Owner, </w:t>
      </w:r>
      <w:r w:rsidR="00032590">
        <w:rPr>
          <w:rFonts w:eastAsia="Times New Roman"/>
        </w:rPr>
        <w:t>Construction Professional</w:t>
      </w:r>
      <w:r>
        <w:rPr>
          <w:rFonts w:eastAsia="Times New Roman"/>
        </w:rPr>
        <w:t xml:space="preserve"> shall provide certified copies of any policy set forth herein.</w:t>
      </w:r>
      <w:r>
        <w:rPr>
          <w:rFonts w:eastAsia="Times New Roman"/>
          <w:u w:val="single"/>
        </w:rPr>
        <w:t xml:space="preserve">  </w:t>
      </w:r>
    </w:p>
    <w:p w14:paraId="19EAAEAD" w14:textId="77777777" w:rsidR="000C707B" w:rsidRDefault="00036BD0">
      <w:pPr>
        <w:pStyle w:val="Heading4"/>
        <w:sectPr w:rsidR="000C707B">
          <w:headerReference w:type="default" r:id="rId39"/>
          <w:pgSz w:w="12240" w:h="15840"/>
          <w:pgMar w:top="1008" w:right="1008" w:bottom="1008" w:left="1008" w:header="576" w:footer="576" w:gutter="0"/>
          <w:cols w:space="720"/>
          <w:docGrid w:linePitch="360"/>
        </w:sectPr>
      </w:pPr>
      <w:bookmarkStart w:id="69" w:name="_Ref445886643"/>
      <w:r>
        <w:rPr>
          <w:rFonts w:eastAsia="Times New Roman"/>
          <w:u w:val="single"/>
        </w:rPr>
        <w:t>Subcontractor Insurance Requirements</w:t>
      </w:r>
      <w:r>
        <w:rPr>
          <w:rFonts w:eastAsia="Times New Roman"/>
        </w:rPr>
        <w:t xml:space="preserve">.  </w:t>
      </w:r>
      <w:r w:rsidR="00032590">
        <w:rPr>
          <w:rFonts w:eastAsia="Times New Roman"/>
        </w:rPr>
        <w:t>Construction Professional</w:t>
      </w:r>
      <w:r>
        <w:rPr>
          <w:rFonts w:eastAsia="Times New Roman"/>
        </w:rPr>
        <w:t xml:space="preserve"> shall require each Subcontractor performing Work or performing any activity on the Project Site to obtain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w:t>
      </w:r>
      <w:r w:rsidR="00032590">
        <w:rPr>
          <w:rFonts w:eastAsia="Times New Roman"/>
        </w:rPr>
        <w:t>Construction Professional</w:t>
      </w:r>
      <w:r>
        <w:rPr>
          <w:rFonts w:eastAsia="Times New Roman"/>
        </w:rPr>
        <w:t xml:space="preserve"> shall provide Owner with an insurance certificate for each Subcontractor evidencing compliance with this provision annually and before such Subcontractor begins work on the Project.  </w:t>
      </w:r>
      <w:bookmarkEnd w:id="68"/>
      <w:bookmarkEnd w:id="69"/>
    </w:p>
    <w:p w14:paraId="19EAAEAE" w14:textId="77777777" w:rsidR="000C707B" w:rsidRDefault="00036BD0">
      <w:pPr>
        <w:pStyle w:val="Heading2"/>
        <w:rPr>
          <w:rFonts w:eastAsia="Times New Roman"/>
        </w:rPr>
      </w:pPr>
      <w:bookmarkStart w:id="70" w:name="_Ref438547274"/>
      <w:bookmarkStart w:id="71" w:name="_Toc32574771"/>
      <w:r>
        <w:rPr>
          <w:rFonts w:eastAsia="Times New Roman"/>
        </w:rPr>
        <w:t>Defined Terms and Basic Definitions</w:t>
      </w:r>
      <w:bookmarkEnd w:id="70"/>
      <w:bookmarkEnd w:id="71"/>
    </w:p>
    <w:p w14:paraId="19EAAEAF" w14:textId="77777777" w:rsidR="000C707B" w:rsidRDefault="00036BD0" w:rsidP="009176BC">
      <w:pPr>
        <w:pStyle w:val="Heading3"/>
      </w:pPr>
      <w:r>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19EAAEB0" w14:textId="77777777" w:rsidR="000C707B" w:rsidRDefault="00036BD0">
      <w:pPr>
        <w:pStyle w:val="Heading4"/>
        <w:rPr>
          <w:rFonts w:eastAsia="Times New Roman"/>
        </w:rPr>
      </w:pPr>
      <w:r>
        <w:rPr>
          <w:rFonts w:eastAsia="Times New Roman"/>
          <w:u w:val="single"/>
        </w:rPr>
        <w:t>Meaning of Words and Phrases</w:t>
      </w:r>
      <w:r>
        <w:rPr>
          <w:rFonts w:eastAsia="Times New Roman"/>
        </w:rP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19EAAEB1" w14:textId="77777777" w:rsidR="000C707B" w:rsidRDefault="00036BD0">
      <w:pPr>
        <w:pStyle w:val="Heading4"/>
        <w:rPr>
          <w:rFonts w:eastAsia="Times New Roman"/>
        </w:rPr>
      </w:pPr>
      <w:r>
        <w:rPr>
          <w:rFonts w:eastAsia="Times New Roman"/>
          <w:u w:val="single"/>
        </w:rPr>
        <w:t>Install, Deliver, Furnish, Supply, Provide and Other Such Words</w:t>
      </w:r>
      <w:r>
        <w:rPr>
          <w:rFonts w:eastAsia="Times New Roman"/>
        </w:rPr>
        <w:t xml:space="preserve">.  Install, deliver, furnish, supply, provide, and other such words mean that the Work in question shall be put in place by </w:t>
      </w:r>
      <w:r w:rsidR="00032590">
        <w:rPr>
          <w:rFonts w:eastAsia="Times New Roman"/>
        </w:rPr>
        <w:t>Construction Professional</w:t>
      </w:r>
      <w:r>
        <w:rPr>
          <w:rFonts w:eastAsia="Times New Roman"/>
        </w:rPr>
        <w:t xml:space="preserve"> ready for use unless expressly provided to the contrary.</w:t>
      </w:r>
    </w:p>
    <w:p w14:paraId="19EAAEB2" w14:textId="708F17EC" w:rsidR="000C707B" w:rsidRDefault="00036BD0">
      <w:pPr>
        <w:pStyle w:val="Heading4"/>
        <w:rPr>
          <w:rFonts w:eastAsia="Times New Roman"/>
        </w:rPr>
      </w:pPr>
      <w:r>
        <w:rPr>
          <w:rFonts w:eastAsia="Times New Roman"/>
          <w:u w:val="single"/>
        </w:rPr>
        <w:t>Sections Not Plenary</w:t>
      </w:r>
      <w:r>
        <w:rPr>
          <w:rFonts w:eastAsia="Times New Roman"/>
        </w:rPr>
        <w:t xml:space="preserve">.  This Section and Section </w:t>
      </w:r>
      <w:r>
        <w:rPr>
          <w:rFonts w:eastAsia="Times New Roman"/>
        </w:rPr>
        <w:fldChar w:fldCharType="begin"/>
      </w:r>
      <w:r>
        <w:rPr>
          <w:rFonts w:eastAsia="Times New Roman"/>
        </w:rPr>
        <w:instrText xml:space="preserve"> REF _Ref408403400 \r \h  \* MERGEFORMAT </w:instrText>
      </w:r>
      <w:r>
        <w:rPr>
          <w:rFonts w:eastAsia="Times New Roman"/>
        </w:rPr>
      </w:r>
      <w:r>
        <w:rPr>
          <w:rFonts w:eastAsia="Times New Roman"/>
        </w:rPr>
        <w:fldChar w:fldCharType="separate"/>
      </w:r>
      <w:r w:rsidR="00A806D8">
        <w:rPr>
          <w:rFonts w:eastAsia="Times New Roman"/>
        </w:rPr>
        <w:t>1.3.2</w:t>
      </w:r>
      <w:r>
        <w:rPr>
          <w:rFonts w:eastAsia="Times New Roman"/>
        </w:rPr>
        <w:fldChar w:fldCharType="end"/>
      </w:r>
      <w:r>
        <w:rPr>
          <w:rFonts w:eastAsia="Times New Roman"/>
        </w:rPr>
        <w:t xml:space="preserve"> are not entire, plenary, or exhaustive of all terms used in this Contract.  Terms defined in Design Professional Contract and any Program Management Contract shall have the meanings set forth in those documents.</w:t>
      </w:r>
    </w:p>
    <w:p w14:paraId="19EAAEB3" w14:textId="77777777" w:rsidR="000C707B" w:rsidRDefault="00036BD0" w:rsidP="009176BC">
      <w:pPr>
        <w:pStyle w:val="Heading3"/>
      </w:pPr>
      <w:bookmarkStart w:id="72" w:name="_Ref408403400"/>
      <w:r>
        <w:t>Basic Definitions.</w:t>
      </w:r>
      <w:bookmarkEnd w:id="72"/>
    </w:p>
    <w:p w14:paraId="19EAAEB4" w14:textId="77777777" w:rsidR="000C707B" w:rsidRDefault="00036BD0">
      <w:pPr>
        <w:pStyle w:val="Heading4"/>
        <w:rPr>
          <w:rFonts w:eastAsia="Times New Roman"/>
        </w:rPr>
      </w:pPr>
      <w:r>
        <w:rPr>
          <w:rFonts w:eastAsia="Times New Roman"/>
          <w:i/>
        </w:rPr>
        <w:t>Addenda</w:t>
      </w:r>
      <w:r>
        <w:rPr>
          <w:rFonts w:eastAsia="Times New Roman"/>
        </w:rPr>
        <w:t xml:space="preserve">.  Documents issued by the Design Professional prior to the opening of bids that clarify, correct, or change any of the component parts of the Bidding Documents.  </w:t>
      </w:r>
    </w:p>
    <w:p w14:paraId="19EAAEB5" w14:textId="77777777" w:rsidR="000C707B" w:rsidRDefault="00036BD0">
      <w:pPr>
        <w:pStyle w:val="Heading4"/>
        <w:rPr>
          <w:rFonts w:eastAsia="Times New Roman"/>
        </w:rPr>
      </w:pPr>
      <w:r>
        <w:rPr>
          <w:rFonts w:eastAsia="Times New Roman"/>
          <w:i/>
        </w:rPr>
        <w:t>Bidding Documents</w:t>
      </w:r>
      <w:r>
        <w:rPr>
          <w:rFonts w:eastAsia="Times New Roman"/>
        </w:rPr>
        <w:t xml:space="preserve">.  The Bid Requirements, Contract, Specifications, Drawings, and all Addenda, which form the basis for the bid submitted by the bidder.   </w:t>
      </w:r>
    </w:p>
    <w:p w14:paraId="19EAAEB6" w14:textId="77777777" w:rsidR="000C707B" w:rsidRDefault="00036BD0">
      <w:pPr>
        <w:pStyle w:val="Heading4"/>
        <w:rPr>
          <w:rFonts w:eastAsia="Times New Roman"/>
        </w:rPr>
      </w:pPr>
      <w:r>
        <w:rPr>
          <w:rFonts w:eastAsia="Times New Roman"/>
          <w:i/>
        </w:rPr>
        <w:t xml:space="preserve">Certificate of Material Completion.  </w:t>
      </w:r>
      <w:r>
        <w:rPr>
          <w:rFonts w:eastAsia="Times New Roman"/>
        </w:rPr>
        <w:t>The Notice from Design Professional certifying achievement of Material Completion.</w:t>
      </w:r>
    </w:p>
    <w:p w14:paraId="19EAAEB7" w14:textId="77777777" w:rsidR="000C707B" w:rsidRDefault="00036BD0">
      <w:pPr>
        <w:pStyle w:val="Heading4"/>
        <w:rPr>
          <w:rFonts w:eastAsia="Times New Roman"/>
        </w:rPr>
      </w:pPr>
      <w:r>
        <w:rPr>
          <w:rFonts w:eastAsia="Times New Roman"/>
          <w:i/>
        </w:rPr>
        <w:t xml:space="preserve">Change Order.  </w:t>
      </w:r>
      <w:r>
        <w:rPr>
          <w:rFonts w:eastAsia="Times New Roman"/>
        </w:rPr>
        <w:t xml:space="preserve">A document which, in conformity with the Contract Documents, authorizes a change or changes to the Contract Sum, the Contract Time, or the Contract Documents.  </w:t>
      </w:r>
    </w:p>
    <w:p w14:paraId="19EAAEB8" w14:textId="77777777" w:rsidR="000C707B" w:rsidRDefault="00036BD0">
      <w:pPr>
        <w:pStyle w:val="Heading4"/>
        <w:rPr>
          <w:rFonts w:eastAsia="Times New Roman"/>
        </w:rPr>
      </w:pPr>
      <w:r>
        <w:rPr>
          <w:rFonts w:eastAsia="Times New Roman"/>
          <w:i/>
        </w:rPr>
        <w:t xml:space="preserve">Change Order Sum.  </w:t>
      </w:r>
      <w:r>
        <w:rPr>
          <w:rFonts w:eastAsia="Times New Roman"/>
        </w:rPr>
        <w:t>The amount of compensation payable under a Change Order or, when applicable, a portion thereof.</w:t>
      </w:r>
    </w:p>
    <w:p w14:paraId="19EAAEB9" w14:textId="77777777" w:rsidR="000C707B" w:rsidRDefault="00036BD0">
      <w:pPr>
        <w:pStyle w:val="Heading4"/>
        <w:rPr>
          <w:rFonts w:eastAsia="Times New Roman"/>
        </w:rPr>
      </w:pPr>
      <w:r>
        <w:rPr>
          <w:rFonts w:eastAsia="Times New Roman"/>
          <w:i/>
        </w:rPr>
        <w:t>Change Order Work</w:t>
      </w:r>
      <w:r>
        <w:rPr>
          <w:rFonts w:eastAsia="Times New Roman"/>
        </w:rPr>
        <w:t>.  Work that is authorized or changed by a Change Order.</w:t>
      </w:r>
    </w:p>
    <w:p w14:paraId="19EAAEBA" w14:textId="77777777" w:rsidR="000C707B" w:rsidRDefault="00036BD0">
      <w:pPr>
        <w:pStyle w:val="Heading4"/>
        <w:rPr>
          <w:rFonts w:eastAsia="Times New Roman"/>
        </w:rPr>
      </w:pPr>
      <w:r>
        <w:rPr>
          <w:rFonts w:eastAsia="Times New Roman"/>
          <w:i/>
        </w:rPr>
        <w:t xml:space="preserve">Claim.  </w:t>
      </w:r>
      <w:r>
        <w:rPr>
          <w:rFonts w:eastAsia="Times New Roman"/>
        </w:rPr>
        <w:t xml:space="preserve">A demand or assertion by </w:t>
      </w:r>
      <w:r w:rsidR="00032590">
        <w:rPr>
          <w:rFonts w:eastAsia="Times New Roman"/>
        </w:rPr>
        <w:t>Construction Professional</w:t>
      </w:r>
      <w:r>
        <w:rPr>
          <w:rFonts w:eastAsia="Times New Roman"/>
        </w:rPr>
        <w:t xml:space="preserve"> seeking an adjustment of the Contract Sum, Contract Time, or both, or regarding other disputes or requests by </w:t>
      </w:r>
      <w:r w:rsidR="00032590">
        <w:rPr>
          <w:rFonts w:eastAsia="Times New Roman"/>
        </w:rPr>
        <w:t>Construction Professional</w:t>
      </w:r>
      <w:r>
        <w:rPr>
          <w:rFonts w:eastAsia="Times New Roman"/>
        </w:rPr>
        <w:t xml:space="preserve"> for relief arising out of or relating to the terms of the Contract or Contract Documents.  </w:t>
      </w:r>
    </w:p>
    <w:p w14:paraId="19EAAEBB" w14:textId="77777777" w:rsidR="000C707B" w:rsidRDefault="00036BD0">
      <w:pPr>
        <w:pStyle w:val="Heading4"/>
        <w:rPr>
          <w:rFonts w:eastAsia="Times New Roman"/>
        </w:rPr>
      </w:pPr>
      <w:r>
        <w:rPr>
          <w:rFonts w:eastAsia="Times New Roman"/>
          <w:i/>
        </w:rPr>
        <w:t xml:space="preserve">Construction Documents.  </w:t>
      </w:r>
      <w:r>
        <w:rPr>
          <w:rFonts w:eastAsia="Times New Roman"/>
        </w:rPr>
        <w:t xml:space="preserve">The Specifications and Drawings that set forth the design for the Project. </w:t>
      </w:r>
    </w:p>
    <w:p w14:paraId="19EAAEBC" w14:textId="77777777" w:rsidR="000C707B" w:rsidRDefault="00036BD0">
      <w:pPr>
        <w:pStyle w:val="Heading4"/>
        <w:rPr>
          <w:rFonts w:eastAsia="Times New Roman"/>
        </w:rPr>
      </w:pPr>
      <w:r>
        <w:rPr>
          <w:rFonts w:eastAsia="Times New Roman"/>
          <w:i/>
        </w:rPr>
        <w:t xml:space="preserve">Construction Phase.  </w:t>
      </w:r>
      <w:r>
        <w:rPr>
          <w:rFonts w:eastAsia="Times New Roman"/>
        </w:rPr>
        <w:t>The phase of the Project, commencing with the first Proceed Order, when physical work is performed on the Site.</w:t>
      </w:r>
    </w:p>
    <w:p w14:paraId="19EAAEBD" w14:textId="5307CD6C" w:rsidR="000C707B" w:rsidRDefault="00036BD0">
      <w:pPr>
        <w:pStyle w:val="Heading4"/>
        <w:rPr>
          <w:rFonts w:eastAsia="Times New Roman"/>
        </w:rPr>
      </w:pPr>
      <w:r>
        <w:rPr>
          <w:rFonts w:eastAsia="Times New Roman"/>
          <w:i/>
        </w:rPr>
        <w:t>Construction Progress Schedule</w:t>
      </w:r>
      <w:r>
        <w:rPr>
          <w:rFonts w:eastAsia="Times New Roman"/>
        </w:rPr>
        <w:t xml:space="preserve">.  A schedule, as more fully defined in Section </w:t>
      </w:r>
      <w:r>
        <w:rPr>
          <w:rFonts w:eastAsia="Times New Roman"/>
        </w:rPr>
        <w:fldChar w:fldCharType="begin"/>
      </w:r>
      <w:r>
        <w:rPr>
          <w:rFonts w:eastAsia="Times New Roman"/>
        </w:rPr>
        <w:instrText xml:space="preserve"> REF _Ref406945318 \r \h  \* MERGEFORMAT </w:instrText>
      </w:r>
      <w:r>
        <w:rPr>
          <w:rFonts w:eastAsia="Times New Roman"/>
        </w:rPr>
      </w:r>
      <w:r>
        <w:rPr>
          <w:rFonts w:eastAsia="Times New Roman"/>
        </w:rPr>
        <w:fldChar w:fldCharType="separate"/>
      </w:r>
      <w:r w:rsidR="00A806D8">
        <w:rPr>
          <w:rFonts w:eastAsia="Times New Roman"/>
        </w:rPr>
        <w:t>2.1.1</w:t>
      </w:r>
      <w:r>
        <w:rPr>
          <w:rFonts w:eastAsia="Times New Roman"/>
        </w:rPr>
        <w:fldChar w:fldCharType="end"/>
      </w:r>
      <w:r>
        <w:rPr>
          <w:rFonts w:eastAsia="Times New Roman"/>
        </w:rPr>
        <w:t xml:space="preserve">, prepared by </w:t>
      </w:r>
      <w:r w:rsidR="00032590">
        <w:rPr>
          <w:rFonts w:eastAsia="Times New Roman"/>
        </w:rPr>
        <w:t>Construction Professional</w:t>
      </w:r>
      <w:r>
        <w:rPr>
          <w:rFonts w:eastAsia="Times New Roman"/>
        </w:rPr>
        <w:t xml:space="preserve"> indicating proposed Milestone dates, activity sequences, and durations.  </w:t>
      </w:r>
    </w:p>
    <w:p w14:paraId="19EAAEBE" w14:textId="77777777" w:rsidR="000C707B" w:rsidRDefault="00036BD0">
      <w:pPr>
        <w:pStyle w:val="Heading4"/>
        <w:rPr>
          <w:rFonts w:eastAsia="Times New Roman"/>
        </w:rPr>
      </w:pPr>
      <w:r>
        <w:rPr>
          <w:rFonts w:eastAsia="Times New Roman"/>
          <w:i/>
        </w:rPr>
        <w:t>Contract</w:t>
      </w:r>
      <w:r>
        <w:rPr>
          <w:rFonts w:eastAsia="Times New Roman"/>
        </w:rPr>
        <w:t xml:space="preserve"> </w:t>
      </w:r>
      <w:r>
        <w:rPr>
          <w:rFonts w:eastAsia="Times New Roman"/>
          <w:i/>
        </w:rPr>
        <w:t xml:space="preserve">Documents.  </w:t>
      </w:r>
      <w:r>
        <w:rPr>
          <w:rFonts w:eastAsia="Times New Roman"/>
        </w:rPr>
        <w:t xml:space="preserve">The Contract Documents include the Bidding Documents, Contract, Change Orders, and any Construction Documents that have been incorporated into the Contract by Change Order.  </w:t>
      </w:r>
    </w:p>
    <w:p w14:paraId="19EAAEBF" w14:textId="77777777" w:rsidR="000C707B" w:rsidRDefault="00036BD0">
      <w:pPr>
        <w:pStyle w:val="Heading4"/>
        <w:rPr>
          <w:rFonts w:eastAsia="Times New Roman"/>
        </w:rPr>
      </w:pPr>
      <w:r>
        <w:rPr>
          <w:rFonts w:eastAsia="Times New Roman"/>
          <w:i/>
        </w:rPr>
        <w:t>Contract Sum</w:t>
      </w:r>
      <w:r>
        <w:rPr>
          <w:rFonts w:eastAsia="Times New Roman"/>
        </w:rPr>
        <w:t xml:space="preserve">.  The sum of all compensation authorized by the Contract and any Change Orders.  </w:t>
      </w:r>
    </w:p>
    <w:p w14:paraId="19EAAEC0" w14:textId="77777777" w:rsidR="000C707B" w:rsidRDefault="00036BD0">
      <w:pPr>
        <w:pStyle w:val="Heading4"/>
        <w:rPr>
          <w:rFonts w:eastAsia="Times New Roman"/>
          <w:i/>
        </w:rPr>
      </w:pPr>
      <w:r>
        <w:rPr>
          <w:rFonts w:eastAsia="Times New Roman"/>
          <w:i/>
        </w:rPr>
        <w:t xml:space="preserve">Contract Time.  </w:t>
      </w:r>
      <w:r>
        <w:rPr>
          <w:rFonts w:eastAsia="Times New Roman"/>
        </w:rPr>
        <w:t xml:space="preserve">The period of time established for completion of the Work and the Project by the Contract Documents.  </w:t>
      </w:r>
    </w:p>
    <w:p w14:paraId="19EAAEC1" w14:textId="77777777" w:rsidR="000C707B" w:rsidRDefault="00036BD0">
      <w:pPr>
        <w:pStyle w:val="Heading4"/>
        <w:rPr>
          <w:rFonts w:eastAsia="Times New Roman"/>
        </w:rPr>
      </w:pPr>
      <w:r>
        <w:rPr>
          <w:rFonts w:eastAsia="Times New Roman"/>
          <w:i/>
        </w:rPr>
        <w:t>Cure Period</w:t>
      </w:r>
      <w:r>
        <w:rPr>
          <w:rFonts w:eastAsia="Times New Roman"/>
        </w:rPr>
        <w:t xml:space="preserve">.  The time stated in a Notice of Non-Compliance for correction of Non-Compliant Work. </w:t>
      </w:r>
    </w:p>
    <w:p w14:paraId="19EAAEC2" w14:textId="77777777" w:rsidR="000C707B" w:rsidRDefault="00036BD0">
      <w:pPr>
        <w:pStyle w:val="Heading4"/>
        <w:rPr>
          <w:rFonts w:eastAsia="Times New Roman"/>
          <w:i/>
        </w:rPr>
      </w:pPr>
      <w:r>
        <w:rPr>
          <w:rFonts w:eastAsia="Times New Roman"/>
          <w:i/>
        </w:rPr>
        <w:t xml:space="preserve">Days, Months, Years. </w:t>
      </w:r>
      <w:r>
        <w:rPr>
          <w:rFonts w:eastAsia="Times New Roman"/>
        </w:rPr>
        <w:t xml:space="preserve"> All references to the terms "day," "days," "month," or "months" mean calendar day, calendar days, calendar month, or calendar months, respectively</w:t>
      </w:r>
      <w:r>
        <w:rPr>
          <w:rFonts w:eastAsia="Times New Roman"/>
          <w:i/>
        </w:rPr>
        <w:t>.</w:t>
      </w:r>
    </w:p>
    <w:p w14:paraId="19EAAEC3" w14:textId="77777777" w:rsidR="000C707B" w:rsidRDefault="00036BD0">
      <w:pPr>
        <w:pStyle w:val="Heading4"/>
        <w:rPr>
          <w:rFonts w:eastAsia="Times New Roman"/>
        </w:rPr>
      </w:pPr>
      <w:r>
        <w:rPr>
          <w:rFonts w:eastAsia="Times New Roman"/>
          <w:i/>
        </w:rPr>
        <w:t>Drawings</w:t>
      </w:r>
      <w:r>
        <w:rPr>
          <w:rFonts w:eastAsia="Times New Roman"/>
        </w:rPr>
        <w:t xml:space="preserve">.  The graphic portion of the Construction Documents showing the design, location and dimensions of the Work.  </w:t>
      </w:r>
    </w:p>
    <w:p w14:paraId="19EAAEC4" w14:textId="77777777" w:rsidR="000C707B" w:rsidRDefault="00036BD0">
      <w:pPr>
        <w:pStyle w:val="Heading4"/>
        <w:rPr>
          <w:rFonts w:eastAsia="Times New Roman"/>
        </w:rPr>
      </w:pPr>
      <w:r>
        <w:rPr>
          <w:rFonts w:eastAsia="Times New Roman"/>
          <w:i/>
        </w:rPr>
        <w:t>Final Certificate, Design Professional’s Certificate of Final Completion</w:t>
      </w:r>
      <w:r>
        <w:rPr>
          <w:rFonts w:eastAsia="Times New Roman"/>
        </w:rPr>
        <w:t xml:space="preserve">.  The certificate issued by Design Professional stating that all Work has been completed in accordance with the terms of the Contract Documents.  </w:t>
      </w:r>
    </w:p>
    <w:p w14:paraId="19EAAEC5" w14:textId="77777777" w:rsidR="000C707B" w:rsidRDefault="00036BD0">
      <w:pPr>
        <w:pStyle w:val="Heading4"/>
        <w:rPr>
          <w:rFonts w:eastAsia="Times New Roman"/>
        </w:rPr>
      </w:pPr>
      <w:r>
        <w:rPr>
          <w:rFonts w:eastAsia="Times New Roman"/>
          <w:i/>
        </w:rPr>
        <w:t>Final Completion</w:t>
      </w:r>
      <w:r>
        <w:rPr>
          <w:rFonts w:eastAsia="Times New Roman"/>
        </w:rPr>
        <w:t>.  The full and final completion of all Work in accordance with the Contract Documents.</w:t>
      </w:r>
    </w:p>
    <w:p w14:paraId="19EAAEC6" w14:textId="2B1FFC6E" w:rsidR="000C707B" w:rsidRDefault="00036BD0">
      <w:pPr>
        <w:pStyle w:val="Heading4"/>
        <w:rPr>
          <w:rFonts w:eastAsia="Times New Roman"/>
        </w:rPr>
      </w:pPr>
      <w:r>
        <w:rPr>
          <w:rFonts w:eastAsia="Times New Roman"/>
          <w:i/>
        </w:rPr>
        <w:t>Final Documents</w:t>
      </w:r>
      <w:r>
        <w:rPr>
          <w:rFonts w:eastAsia="Times New Roman"/>
        </w:rPr>
        <w:t xml:space="preserve">.  Defined in Section </w:t>
      </w:r>
      <w:r>
        <w:rPr>
          <w:rFonts w:eastAsia="Times New Roman"/>
        </w:rPr>
        <w:fldChar w:fldCharType="begin"/>
      </w:r>
      <w:r>
        <w:rPr>
          <w:rFonts w:eastAsia="Times New Roman"/>
        </w:rPr>
        <w:instrText xml:space="preserve"> REF _Ref409120875 \w \h  \* MERGEFORMAT </w:instrText>
      </w:r>
      <w:r>
        <w:rPr>
          <w:rFonts w:eastAsia="Times New Roman"/>
        </w:rPr>
      </w:r>
      <w:r>
        <w:rPr>
          <w:rFonts w:eastAsia="Times New Roman"/>
        </w:rPr>
        <w:fldChar w:fldCharType="separate"/>
      </w:r>
      <w:r w:rsidR="00A806D8">
        <w:rPr>
          <w:rFonts w:eastAsia="Times New Roman"/>
        </w:rPr>
        <w:t>6.1.1</w:t>
      </w:r>
      <w:r>
        <w:rPr>
          <w:rFonts w:eastAsia="Times New Roman"/>
        </w:rPr>
        <w:fldChar w:fldCharType="end"/>
      </w:r>
      <w:r>
        <w:rPr>
          <w:rFonts w:eastAsia="Times New Roman"/>
        </w:rPr>
        <w:t>.</w:t>
      </w:r>
    </w:p>
    <w:p w14:paraId="19EAAEC7" w14:textId="77777777" w:rsidR="000C707B" w:rsidRDefault="00036BD0">
      <w:pPr>
        <w:pStyle w:val="Heading4"/>
        <w:rPr>
          <w:rFonts w:eastAsia="Times New Roman"/>
        </w:rPr>
      </w:pPr>
      <w:r>
        <w:rPr>
          <w:rFonts w:eastAsia="Times New Roman"/>
          <w:i/>
        </w:rPr>
        <w:t>Final Punchlist</w:t>
      </w:r>
      <w:r>
        <w:rPr>
          <w:rFonts w:eastAsia="Times New Roman"/>
        </w:rPr>
        <w:t xml:space="preserve">.  The Punchlist complied by the Design Professional at the Inspection for Material Completion which lists all Minor Items and Permitted Incomplete Work.  </w:t>
      </w:r>
    </w:p>
    <w:p w14:paraId="19EAAEC8" w14:textId="0F9B1BE8" w:rsidR="000C707B" w:rsidRDefault="00036BD0">
      <w:pPr>
        <w:pStyle w:val="Heading4"/>
        <w:rPr>
          <w:rFonts w:eastAsia="Times New Roman"/>
          <w:i/>
        </w:rPr>
      </w:pPr>
      <w:r>
        <w:rPr>
          <w:rFonts w:eastAsia="Times New Roman"/>
          <w:i/>
        </w:rPr>
        <w:t xml:space="preserve">General Conditions Costs. </w:t>
      </w:r>
      <w:r>
        <w:rPr>
          <w:rFonts w:eastAsia="Times New Roman"/>
        </w:rPr>
        <w:t xml:space="preserve"> Defined in Section </w:t>
      </w:r>
      <w:r>
        <w:rPr>
          <w:rFonts w:eastAsia="Times New Roman"/>
        </w:rPr>
        <w:fldChar w:fldCharType="begin"/>
      </w:r>
      <w:r>
        <w:rPr>
          <w:rFonts w:eastAsia="Times New Roman"/>
        </w:rPr>
        <w:instrText xml:space="preserve"> REF _Ref453337232 \r \h </w:instrText>
      </w:r>
      <w:r>
        <w:rPr>
          <w:rFonts w:eastAsia="Times New Roman"/>
        </w:rPr>
      </w:r>
      <w:r>
        <w:rPr>
          <w:rFonts w:eastAsia="Times New Roman"/>
        </w:rPr>
        <w:fldChar w:fldCharType="separate"/>
      </w:r>
      <w:r w:rsidR="00A806D8">
        <w:rPr>
          <w:rFonts w:eastAsia="Times New Roman"/>
        </w:rPr>
        <w:t>3.1.7.5</w:t>
      </w:r>
      <w:r>
        <w:rPr>
          <w:rFonts w:eastAsia="Times New Roman"/>
        </w:rPr>
        <w:fldChar w:fldCharType="end"/>
      </w:r>
      <w:r>
        <w:rPr>
          <w:rFonts w:eastAsia="Times New Roman"/>
        </w:rPr>
        <w:t xml:space="preserve">.  </w:t>
      </w:r>
    </w:p>
    <w:p w14:paraId="19EAAEC9" w14:textId="70C08706" w:rsidR="000C707B" w:rsidRDefault="00036BD0">
      <w:pPr>
        <w:pStyle w:val="Heading4"/>
        <w:rPr>
          <w:rFonts w:eastAsia="Times New Roman"/>
        </w:rPr>
      </w:pPr>
      <w:r>
        <w:rPr>
          <w:rFonts w:eastAsia="Times New Roman"/>
          <w:i/>
        </w:rPr>
        <w:t>General Requirements Costs</w:t>
      </w:r>
      <w:r>
        <w:rPr>
          <w:rFonts w:eastAsia="Times New Roman"/>
        </w:rPr>
        <w:t xml:space="preserve">.  Defined in Section </w:t>
      </w:r>
      <w:r>
        <w:rPr>
          <w:rFonts w:eastAsia="Times New Roman"/>
        </w:rPr>
        <w:fldChar w:fldCharType="begin"/>
      </w:r>
      <w:r>
        <w:rPr>
          <w:rFonts w:eastAsia="Times New Roman"/>
        </w:rPr>
        <w:instrText xml:space="preserve"> REF _Ref453337260 \r \h </w:instrText>
      </w:r>
      <w:r>
        <w:rPr>
          <w:rFonts w:eastAsia="Times New Roman"/>
        </w:rPr>
      </w:r>
      <w:r>
        <w:rPr>
          <w:rFonts w:eastAsia="Times New Roman"/>
        </w:rPr>
        <w:fldChar w:fldCharType="separate"/>
      </w:r>
      <w:r w:rsidR="00A806D8">
        <w:rPr>
          <w:rFonts w:eastAsia="Times New Roman"/>
        </w:rPr>
        <w:t>3.1.7.4</w:t>
      </w:r>
      <w:r>
        <w:rPr>
          <w:rFonts w:eastAsia="Times New Roman"/>
        </w:rPr>
        <w:fldChar w:fldCharType="end"/>
      </w:r>
    </w:p>
    <w:p w14:paraId="19EAAECA" w14:textId="77777777" w:rsidR="000C707B" w:rsidRDefault="00036BD0">
      <w:pPr>
        <w:pStyle w:val="Heading4"/>
        <w:rPr>
          <w:rFonts w:eastAsia="Times New Roman"/>
        </w:rPr>
      </w:pPr>
      <w:r>
        <w:rPr>
          <w:rFonts w:eastAsia="Times New Roman"/>
          <w:i/>
        </w:rPr>
        <w:t>Initial Punchlist</w:t>
      </w:r>
      <w:r>
        <w:rPr>
          <w:rFonts w:eastAsia="Times New Roman"/>
        </w:rPr>
        <w:t xml:space="preserve">.  Punchlist prepared by </w:t>
      </w:r>
      <w:r w:rsidR="00032590">
        <w:rPr>
          <w:rFonts w:eastAsia="Times New Roman"/>
        </w:rPr>
        <w:t>Construction Professional</w:t>
      </w:r>
      <w:r>
        <w:rPr>
          <w:rFonts w:eastAsia="Times New Roman"/>
        </w:rPr>
        <w:t xml:space="preserve"> prior to the inspection for Material Completion that lists all Minor Items and Permitted Incomplete Work.</w:t>
      </w:r>
    </w:p>
    <w:p w14:paraId="19EAAECB" w14:textId="77777777" w:rsidR="000C707B" w:rsidRDefault="00036BD0">
      <w:pPr>
        <w:pStyle w:val="Heading4"/>
        <w:rPr>
          <w:rFonts w:eastAsia="Times New Roman"/>
        </w:rPr>
      </w:pPr>
      <w:r>
        <w:rPr>
          <w:rFonts w:eastAsia="Times New Roman"/>
          <w:i/>
        </w:rPr>
        <w:t>Interim Punchlist Completion</w:t>
      </w:r>
      <w:r>
        <w:rPr>
          <w:rFonts w:eastAsia="Times New Roman"/>
        </w:rPr>
        <w:t xml:space="preserve">.  Completion of all Minor Items listed on the Final Punchlist. </w:t>
      </w:r>
    </w:p>
    <w:p w14:paraId="19EAAECC" w14:textId="77777777" w:rsidR="000C707B" w:rsidRDefault="00036BD0">
      <w:pPr>
        <w:pStyle w:val="Heading4"/>
        <w:rPr>
          <w:rFonts w:eastAsia="Times New Roman"/>
        </w:rPr>
      </w:pPr>
      <w:r>
        <w:rPr>
          <w:rFonts w:eastAsia="Times New Roman"/>
          <w:i/>
        </w:rPr>
        <w:t>Material Completion</w:t>
      </w:r>
      <w:r>
        <w:rPr>
          <w:rFonts w:eastAsia="Times New Roman"/>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19EAAECD" w14:textId="77777777" w:rsidR="000C707B" w:rsidRDefault="00036BD0">
      <w:pPr>
        <w:pStyle w:val="Heading4"/>
        <w:rPr>
          <w:rFonts w:eastAsia="Times New Roman"/>
        </w:rPr>
      </w:pPr>
      <w:r>
        <w:rPr>
          <w:rFonts w:eastAsia="Times New Roman"/>
          <w:i/>
        </w:rPr>
        <w:t>Material Completion Date</w:t>
      </w:r>
      <w:r>
        <w:rPr>
          <w:rFonts w:eastAsia="Times New Roman"/>
        </w:rPr>
        <w:t xml:space="preserve">.  The date by which </w:t>
      </w:r>
      <w:r w:rsidR="00032590">
        <w:rPr>
          <w:rFonts w:eastAsia="Times New Roman"/>
        </w:rPr>
        <w:t>Construction Professional</w:t>
      </w:r>
      <w:r>
        <w:rPr>
          <w:rFonts w:eastAsia="Times New Roman"/>
        </w:rPr>
        <w:t xml:space="preserve"> shall achieve Material Completion with respect to the Work of the Project.  </w:t>
      </w:r>
    </w:p>
    <w:p w14:paraId="19EAAECE" w14:textId="77777777" w:rsidR="000C707B" w:rsidRDefault="00036BD0">
      <w:pPr>
        <w:pStyle w:val="Heading4"/>
        <w:rPr>
          <w:rFonts w:eastAsia="Times New Roman"/>
        </w:rPr>
      </w:pPr>
      <w:r>
        <w:rPr>
          <w:rFonts w:eastAsia="Times New Roman"/>
          <w:i/>
        </w:rPr>
        <w:t>Milestone</w:t>
      </w:r>
      <w:r>
        <w:rPr>
          <w:rFonts w:eastAsia="Times New Roman"/>
        </w:rPr>
        <w:t>.  A date specified in the Overall Project Schedule for commencement or completion of a certain project-specific event, such as construction start, site work, etc.</w:t>
      </w:r>
    </w:p>
    <w:p w14:paraId="19EAAECF" w14:textId="77777777" w:rsidR="000C707B" w:rsidRDefault="00036BD0">
      <w:pPr>
        <w:pStyle w:val="Heading4"/>
        <w:rPr>
          <w:rFonts w:eastAsia="Times New Roman"/>
        </w:rPr>
      </w:pPr>
      <w:r>
        <w:rPr>
          <w:rFonts w:eastAsia="Times New Roman"/>
          <w:i/>
        </w:rPr>
        <w:t>Minor Item.</w:t>
      </w:r>
      <w:r>
        <w:rPr>
          <w:rFonts w:eastAsia="Times New Roman"/>
        </w:rP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19EAAED0" w14:textId="77777777" w:rsidR="000C707B" w:rsidRDefault="00036BD0">
      <w:pPr>
        <w:pStyle w:val="Heading4"/>
        <w:rPr>
          <w:rFonts w:eastAsia="Times New Roman"/>
        </w:rPr>
      </w:pPr>
      <w:r>
        <w:rPr>
          <w:rFonts w:eastAsia="Times New Roman"/>
          <w:i/>
        </w:rPr>
        <w:t>Notice</w:t>
      </w:r>
      <w:r>
        <w:rPr>
          <w:rFonts w:eastAsia="Times New Roman"/>
        </w:rPr>
        <w:t xml:space="preserve">.  The written document from any Project Team Member that invokes a right or requests a remedy under this Contract or provides any notice required by the terms of this Contract.   </w:t>
      </w:r>
    </w:p>
    <w:p w14:paraId="19EAAED1" w14:textId="77777777" w:rsidR="000C707B" w:rsidRDefault="00036BD0">
      <w:pPr>
        <w:pStyle w:val="Heading4"/>
        <w:rPr>
          <w:rFonts w:eastAsia="Times New Roman"/>
          <w:i/>
        </w:rPr>
      </w:pPr>
      <w:r>
        <w:rPr>
          <w:rFonts w:eastAsia="Times New Roman"/>
          <w:i/>
        </w:rPr>
        <w:t xml:space="preserve">Non-Compliant Work.  </w:t>
      </w:r>
      <w:r>
        <w:rPr>
          <w:rFonts w:eastAsia="Times New Roman"/>
        </w:rPr>
        <w:t xml:space="preserve">Work that, for any reason, is not in compliance with the Contract Documents in any respect, including but not limited to quality of Work or timeliness of Work. Such term shall also include the failure of </w:t>
      </w:r>
      <w:r w:rsidR="00032590">
        <w:rPr>
          <w:rFonts w:eastAsia="Times New Roman"/>
        </w:rPr>
        <w:t>Construction Professional</w:t>
      </w:r>
      <w:r>
        <w:rPr>
          <w:rFonts w:eastAsia="Times New Roman"/>
        </w:rPr>
        <w:t xml:space="preserve"> to perform any obligation of the Contract Documents in a proper or timely manner, to meet the Overall Project Schedule, or to supply an adequate and skilled work force.  </w:t>
      </w:r>
    </w:p>
    <w:p w14:paraId="19EAAED2" w14:textId="77777777" w:rsidR="000C707B" w:rsidRDefault="00036BD0">
      <w:pPr>
        <w:pStyle w:val="Heading4"/>
        <w:rPr>
          <w:rFonts w:eastAsia="Times New Roman"/>
        </w:rPr>
      </w:pPr>
      <w:r>
        <w:rPr>
          <w:rFonts w:eastAsia="Times New Roman"/>
          <w:i/>
        </w:rPr>
        <w:t>Notice of Non-Compliant Work</w:t>
      </w:r>
      <w:r>
        <w:rPr>
          <w:rFonts w:eastAsia="Times New Roman"/>
        </w:rPr>
        <w:t xml:space="preserve">.  The official Notice from Design Professional regarding Non-Compliant Work.  </w:t>
      </w:r>
    </w:p>
    <w:p w14:paraId="19EAAED3" w14:textId="77777777" w:rsidR="000C707B" w:rsidRDefault="00036BD0">
      <w:pPr>
        <w:pStyle w:val="Heading4"/>
        <w:rPr>
          <w:rFonts w:eastAsia="Times New Roman"/>
        </w:rPr>
      </w:pPr>
      <w:r>
        <w:rPr>
          <w:rFonts w:eastAsia="Times New Roman"/>
          <w:i/>
        </w:rPr>
        <w:t>Notice of Readiness</w:t>
      </w:r>
      <w:r>
        <w:rPr>
          <w:rFonts w:eastAsia="Times New Roman"/>
        </w:rPr>
        <w:t xml:space="preserve">.  The Notice provided by </w:t>
      </w:r>
      <w:r w:rsidR="00032590">
        <w:rPr>
          <w:rFonts w:eastAsia="Times New Roman"/>
        </w:rPr>
        <w:t>Construction Professional</w:t>
      </w:r>
      <w:r>
        <w:rPr>
          <w:rFonts w:eastAsia="Times New Roman"/>
        </w:rPr>
        <w:t xml:space="preserve"> stating that the Work is ready for inspection by Design Professional.  </w:t>
      </w:r>
    </w:p>
    <w:p w14:paraId="19EAAED4" w14:textId="09C885B0" w:rsidR="000C707B" w:rsidRDefault="00036BD0">
      <w:pPr>
        <w:pStyle w:val="Heading4"/>
        <w:rPr>
          <w:rFonts w:eastAsia="Times New Roman"/>
        </w:rPr>
      </w:pPr>
      <w:r>
        <w:rPr>
          <w:rFonts w:eastAsia="Times New Roman"/>
          <w:i/>
        </w:rPr>
        <w:t>Other Noncompensable Delay Event</w:t>
      </w:r>
      <w:r>
        <w:rPr>
          <w:rFonts w:eastAsia="Times New Roman"/>
        </w:rPr>
        <w:t xml:space="preserve">.  Defined in Section </w:t>
      </w:r>
      <w:r>
        <w:rPr>
          <w:rFonts w:eastAsia="Times New Roman"/>
        </w:rPr>
        <w:fldChar w:fldCharType="begin"/>
      </w:r>
      <w:r>
        <w:rPr>
          <w:rFonts w:eastAsia="Times New Roman"/>
        </w:rPr>
        <w:instrText xml:space="preserve"> REF _Ref444160388 \r \h </w:instrText>
      </w:r>
      <w:r>
        <w:rPr>
          <w:rFonts w:eastAsia="Times New Roman"/>
        </w:rPr>
      </w:r>
      <w:r>
        <w:rPr>
          <w:rFonts w:eastAsia="Times New Roman"/>
        </w:rPr>
        <w:fldChar w:fldCharType="separate"/>
      </w:r>
      <w:r w:rsidR="00A806D8">
        <w:rPr>
          <w:rFonts w:eastAsia="Times New Roman"/>
        </w:rPr>
        <w:t>1.4.2.2</w:t>
      </w:r>
      <w:r>
        <w:rPr>
          <w:rFonts w:eastAsia="Times New Roman"/>
        </w:rPr>
        <w:fldChar w:fldCharType="end"/>
      </w:r>
    </w:p>
    <w:p w14:paraId="19EAAED5" w14:textId="3AC49108" w:rsidR="000C707B" w:rsidRDefault="00036BD0">
      <w:pPr>
        <w:pStyle w:val="Heading4"/>
        <w:rPr>
          <w:rFonts w:eastAsia="Times New Roman"/>
        </w:rPr>
      </w:pPr>
      <w:r>
        <w:rPr>
          <w:rFonts w:eastAsia="Times New Roman"/>
          <w:i/>
        </w:rPr>
        <w:t>Owner's Representative</w:t>
      </w:r>
      <w:r>
        <w:rPr>
          <w:rFonts w:eastAsia="Times New Roman"/>
        </w:rPr>
        <w:t xml:space="preserve">.  Defined in Section </w:t>
      </w:r>
      <w:r>
        <w:rPr>
          <w:rFonts w:eastAsia="Times New Roman"/>
        </w:rPr>
        <w:fldChar w:fldCharType="begin"/>
      </w:r>
      <w:r>
        <w:rPr>
          <w:rFonts w:eastAsia="Times New Roman"/>
        </w:rPr>
        <w:instrText xml:space="preserve"> REF _Ref406948559 \r \h  \* MERGEFORMAT </w:instrText>
      </w:r>
      <w:r>
        <w:rPr>
          <w:rFonts w:eastAsia="Times New Roman"/>
        </w:rPr>
      </w:r>
      <w:r>
        <w:rPr>
          <w:rFonts w:eastAsia="Times New Roman"/>
        </w:rPr>
        <w:fldChar w:fldCharType="separate"/>
      </w:r>
      <w:r w:rsidR="00A806D8">
        <w:rPr>
          <w:rFonts w:eastAsia="Times New Roman"/>
        </w:rPr>
        <w:t>1.1.1.3</w:t>
      </w:r>
      <w:r>
        <w:rPr>
          <w:rFonts w:eastAsia="Times New Roman"/>
        </w:rPr>
        <w:fldChar w:fldCharType="end"/>
      </w:r>
      <w:r>
        <w:rPr>
          <w:rFonts w:eastAsia="Times New Roman"/>
        </w:rPr>
        <w:t xml:space="preserve">. </w:t>
      </w:r>
    </w:p>
    <w:p w14:paraId="19EAAED6" w14:textId="77777777" w:rsidR="000C707B" w:rsidRDefault="00036BD0">
      <w:pPr>
        <w:pStyle w:val="Heading4"/>
        <w:rPr>
          <w:rFonts w:eastAsia="Times New Roman"/>
        </w:rPr>
      </w:pPr>
      <w:r>
        <w:rPr>
          <w:rFonts w:eastAsia="Times New Roman"/>
          <w:i/>
        </w:rPr>
        <w:t>Overall Project Schedule or OPS</w:t>
      </w:r>
      <w:r>
        <w:rPr>
          <w:rFonts w:eastAsia="Times New Roman"/>
        </w:rPr>
        <w:t xml:space="preserve">.  The final Construction Progress Schedule that is recommended by Design Professional and approved by Owner, as amended from time to time as provided in this Contract.  </w:t>
      </w:r>
    </w:p>
    <w:p w14:paraId="19EAAED7" w14:textId="77777777" w:rsidR="000C707B" w:rsidRDefault="00036BD0">
      <w:pPr>
        <w:pStyle w:val="Heading4"/>
        <w:rPr>
          <w:rFonts w:eastAsia="Times New Roman"/>
        </w:rPr>
      </w:pPr>
      <w:r>
        <w:rPr>
          <w:rFonts w:eastAsia="Times New Roman"/>
          <w:i/>
        </w:rPr>
        <w:t>Payment Application</w:t>
      </w:r>
      <w:r>
        <w:rPr>
          <w:rFonts w:eastAsia="Times New Roman"/>
        </w:rPr>
        <w:t xml:space="preserve">.  The form, and any required supporting documentation, that must be submitted by </w:t>
      </w:r>
      <w:r w:rsidR="00032590">
        <w:rPr>
          <w:rFonts w:eastAsia="Times New Roman"/>
        </w:rPr>
        <w:t>Construction Professional</w:t>
      </w:r>
      <w:r>
        <w:rPr>
          <w:rFonts w:eastAsia="Times New Roman"/>
        </w:rPr>
        <w:t xml:space="preserve"> to request payment from Owner.</w:t>
      </w:r>
    </w:p>
    <w:p w14:paraId="19EAAED8" w14:textId="77777777" w:rsidR="000C707B" w:rsidRDefault="00036BD0">
      <w:pPr>
        <w:pStyle w:val="Heading4"/>
        <w:rPr>
          <w:rFonts w:eastAsia="Times New Roman"/>
        </w:rPr>
      </w:pPr>
      <w:r>
        <w:rPr>
          <w:rFonts w:eastAsia="Times New Roman"/>
          <w:i/>
        </w:rPr>
        <w:t>Permitted Incomplete Work</w:t>
      </w:r>
      <w:r>
        <w:rPr>
          <w:rFonts w:eastAsia="Times New Roman"/>
        </w:rPr>
        <w:t xml:space="preserve">.  Work that is required by the Contract to be completed after Material Completion, such as HVAC Seasonal Test and Balance or seasonal landscaping or Work that is incomplete through no fault of </w:t>
      </w:r>
      <w:r w:rsidR="00032590">
        <w:rPr>
          <w:rFonts w:eastAsia="Times New Roman"/>
        </w:rPr>
        <w:t>Construction Professional</w:t>
      </w:r>
      <w:r>
        <w:rPr>
          <w:rFonts w:eastAsia="Times New Roman"/>
        </w:rPr>
        <w:t>, such as recently added Change Order Work that is permitted by the Change Order to be performed after Material Completion.</w:t>
      </w:r>
    </w:p>
    <w:p w14:paraId="19EAAED9" w14:textId="77777777" w:rsidR="000C707B" w:rsidRDefault="00036BD0">
      <w:pPr>
        <w:pStyle w:val="Heading4"/>
        <w:rPr>
          <w:rFonts w:eastAsia="Times New Roman"/>
        </w:rPr>
      </w:pPr>
      <w:r>
        <w:rPr>
          <w:rFonts w:eastAsia="Times New Roman"/>
          <w:i/>
        </w:rPr>
        <w:t>Proceed Order</w:t>
      </w:r>
      <w:r>
        <w:rPr>
          <w:rFonts w:eastAsia="Times New Roman"/>
        </w:rPr>
        <w:t xml:space="preserve">.  Notice from Owner to </w:t>
      </w:r>
      <w:r w:rsidR="00032590">
        <w:rPr>
          <w:rFonts w:eastAsia="Times New Roman"/>
        </w:rPr>
        <w:t>Construction Professional</w:t>
      </w:r>
      <w:r>
        <w:rPr>
          <w:rFonts w:eastAsia="Times New Roman"/>
        </w:rPr>
        <w:t xml:space="preserve"> that authorizes </w:t>
      </w:r>
      <w:r w:rsidR="00032590">
        <w:rPr>
          <w:rFonts w:eastAsia="Times New Roman"/>
        </w:rPr>
        <w:t>Construction Professional</w:t>
      </w:r>
      <w:r>
        <w:rPr>
          <w:rFonts w:eastAsia="Times New Roman"/>
        </w:rPr>
        <w:t xml:space="preserve"> to commence Work at the Project Site.</w:t>
      </w:r>
    </w:p>
    <w:p w14:paraId="19EAAEDA" w14:textId="77777777" w:rsidR="000C707B" w:rsidRDefault="00036BD0">
      <w:pPr>
        <w:pStyle w:val="Heading4"/>
        <w:rPr>
          <w:rFonts w:eastAsia="Times New Roman"/>
        </w:rPr>
      </w:pPr>
      <w:r>
        <w:rPr>
          <w:rFonts w:eastAsia="Times New Roman"/>
          <w:i/>
        </w:rPr>
        <w:t>Proceed Order Date</w:t>
      </w:r>
      <w:r>
        <w:rPr>
          <w:rFonts w:eastAsia="Times New Roman"/>
        </w:rPr>
        <w:t xml:space="preserve">.  The date on which the first Proceed Order is issued or, if stated therein, the effective date of such Proceed Order. </w:t>
      </w:r>
    </w:p>
    <w:p w14:paraId="19EAAEDB" w14:textId="77777777" w:rsidR="000C707B" w:rsidRDefault="00036BD0">
      <w:pPr>
        <w:pStyle w:val="Heading4"/>
        <w:rPr>
          <w:rFonts w:eastAsia="Times New Roman"/>
        </w:rPr>
      </w:pPr>
      <w:r>
        <w:rPr>
          <w:rFonts w:eastAsia="Times New Roman"/>
          <w:i/>
        </w:rPr>
        <w:t>Project</w:t>
      </w:r>
      <w:r>
        <w:rPr>
          <w:rFonts w:eastAsia="Times New Roman"/>
        </w:rPr>
        <w:t xml:space="preserve">.  The total and complete undertaking for the public works facility to be constructed under this Contract.  </w:t>
      </w:r>
    </w:p>
    <w:p w14:paraId="19EAAEDC" w14:textId="77777777" w:rsidR="000C707B" w:rsidRDefault="00036BD0">
      <w:pPr>
        <w:pStyle w:val="Heading4"/>
        <w:rPr>
          <w:rFonts w:eastAsia="Times New Roman"/>
          <w:i/>
        </w:rPr>
      </w:pPr>
      <w:r>
        <w:rPr>
          <w:rFonts w:eastAsia="Times New Roman"/>
          <w:i/>
        </w:rPr>
        <w:t>Request for Information (RFI)</w:t>
      </w:r>
      <w:r>
        <w:rPr>
          <w:rFonts w:eastAsia="Times New Roman"/>
        </w:rPr>
        <w:t xml:space="preserve">.  A request issued by </w:t>
      </w:r>
      <w:r w:rsidR="00032590">
        <w:rPr>
          <w:rFonts w:eastAsia="Times New Roman"/>
        </w:rPr>
        <w:t>Construction Professional</w:t>
      </w:r>
      <w:r>
        <w:rPr>
          <w:rFonts w:eastAsia="Times New Roman"/>
        </w:rPr>
        <w:t xml:space="preserve"> to Design Professional requesting information or clarification of the Construction Documents.</w:t>
      </w:r>
      <w:r>
        <w:rPr>
          <w:rFonts w:eastAsia="Times New Roman"/>
          <w:i/>
        </w:rPr>
        <w:t xml:space="preserve"> </w:t>
      </w:r>
    </w:p>
    <w:p w14:paraId="19EAAEDD" w14:textId="77777777" w:rsidR="000C707B" w:rsidRDefault="00036BD0">
      <w:pPr>
        <w:pStyle w:val="Heading4"/>
        <w:rPr>
          <w:rFonts w:eastAsia="Times New Roman"/>
        </w:rPr>
      </w:pPr>
      <w:r>
        <w:rPr>
          <w:rFonts w:eastAsia="Times New Roman"/>
          <w:i/>
        </w:rPr>
        <w:t>Separate Contractor</w:t>
      </w:r>
      <w:r>
        <w:rPr>
          <w:rFonts w:eastAsia="Times New Roman"/>
        </w:rPr>
        <w:t xml:space="preserve">.  Any person or entity other than </w:t>
      </w:r>
      <w:r w:rsidR="00032590">
        <w:rPr>
          <w:rFonts w:eastAsia="Times New Roman"/>
        </w:rPr>
        <w:t>Construction Professional</w:t>
      </w:r>
      <w:r>
        <w:rPr>
          <w:rFonts w:eastAsia="Times New Roman"/>
        </w:rPr>
        <w:t xml:space="preserve"> that contracts directly with Owner to perform work on the Site.</w:t>
      </w:r>
    </w:p>
    <w:p w14:paraId="19EAAEDE" w14:textId="77777777" w:rsidR="000C707B" w:rsidRDefault="00036BD0">
      <w:pPr>
        <w:pStyle w:val="Heading4"/>
        <w:rPr>
          <w:rFonts w:eastAsia="Times New Roman"/>
        </w:rPr>
      </w:pPr>
      <w:r>
        <w:rPr>
          <w:rFonts w:eastAsia="Times New Roman"/>
          <w:i/>
        </w:rPr>
        <w:t>Site</w:t>
      </w:r>
      <w:r>
        <w:rPr>
          <w:rFonts w:eastAsia="Times New Roman"/>
        </w:rPr>
        <w:t xml:space="preserve">.  The real property furnished by Owner for the Work and use of </w:t>
      </w:r>
      <w:r w:rsidR="00032590">
        <w:rPr>
          <w:rFonts w:eastAsia="Times New Roman"/>
        </w:rPr>
        <w:t>Construction Professional</w:t>
      </w:r>
      <w:r>
        <w:rPr>
          <w:rFonts w:eastAsia="Times New Roman"/>
        </w:rPr>
        <w:t xml:space="preserve">.   </w:t>
      </w:r>
    </w:p>
    <w:p w14:paraId="19EAAEDF" w14:textId="77777777" w:rsidR="000C707B" w:rsidRDefault="00036BD0">
      <w:pPr>
        <w:pStyle w:val="Heading4"/>
        <w:rPr>
          <w:rFonts w:eastAsia="Times New Roman"/>
        </w:rPr>
      </w:pPr>
      <w:r>
        <w:rPr>
          <w:rFonts w:eastAsia="Times New Roman"/>
          <w:i/>
        </w:rPr>
        <w:t>Sole Source.</w:t>
      </w:r>
      <w:r>
        <w:rPr>
          <w:rFonts w:eastAsia="Times New Roman"/>
        </w:rPr>
        <w:t xml:space="preserve">  A Subcontractor specified by name in Contract Documents as the exclusive source from which conforming goods or services may be obtained.  Designation of goods or services by reference to a named source accompanied by the qualification “</w:t>
      </w:r>
      <w:r>
        <w:rPr>
          <w:rFonts w:eastAsia="Times New Roman"/>
          <w:i/>
        </w:rPr>
        <w:t>or equal”</w:t>
      </w:r>
      <w:r>
        <w:rPr>
          <w:rFonts w:eastAsia="Times New Roman"/>
        </w:rPr>
        <w:t xml:space="preserve"> or similar language is not a designation of a Sole Source as that term is defined herein.</w:t>
      </w:r>
    </w:p>
    <w:p w14:paraId="19EAAEE0" w14:textId="77777777" w:rsidR="000C707B" w:rsidRDefault="00036BD0">
      <w:pPr>
        <w:pStyle w:val="Heading4"/>
        <w:rPr>
          <w:rFonts w:eastAsia="Times New Roman"/>
        </w:rPr>
      </w:pPr>
      <w:r>
        <w:rPr>
          <w:i/>
        </w:rPr>
        <w:t xml:space="preserve">Specifications. </w:t>
      </w:r>
      <w:r>
        <w:t xml:space="preserve">The portion of the Construction Documents consisting of written requirements for materials, equipment, and standards of workmanship.  </w:t>
      </w:r>
    </w:p>
    <w:p w14:paraId="19EAAEE1" w14:textId="77777777" w:rsidR="000C707B" w:rsidRDefault="00036BD0">
      <w:pPr>
        <w:pStyle w:val="Heading4"/>
        <w:rPr>
          <w:rFonts w:eastAsia="Times New Roman"/>
        </w:rPr>
      </w:pPr>
      <w:r>
        <w:rPr>
          <w:rFonts w:eastAsia="Times New Roman"/>
          <w:i/>
        </w:rPr>
        <w:t>Stipulated Maximum Sum</w:t>
      </w:r>
      <w:r>
        <w:rPr>
          <w:rFonts w:eastAsia="Times New Roman"/>
        </w:rPr>
        <w:t>.  The amount stated in a Force Account Change Order as the maximum amount payable for Work thereunder.</w:t>
      </w:r>
    </w:p>
    <w:p w14:paraId="19EAAEE2" w14:textId="77777777" w:rsidR="000C707B" w:rsidRDefault="00036BD0">
      <w:pPr>
        <w:pStyle w:val="Heading4"/>
        <w:rPr>
          <w:rFonts w:eastAsia="Times New Roman"/>
        </w:rPr>
      </w:pPr>
      <w:r>
        <w:rPr>
          <w:rFonts w:eastAsia="Times New Roman"/>
          <w:i/>
        </w:rPr>
        <w:t>Subcontractor</w:t>
      </w:r>
      <w:r>
        <w:rPr>
          <w:rFonts w:eastAsia="Times New Roman"/>
        </w:rPr>
        <w:t xml:space="preserve">.  Generic term for any party contracting to perform the Work or supply materials for the Work, including but not limited to Trade Contractors and all subordinate contractors or suppliers of any Trade Contractor. </w:t>
      </w:r>
    </w:p>
    <w:p w14:paraId="19EAAEE3" w14:textId="77777777" w:rsidR="000C707B" w:rsidRDefault="00036BD0">
      <w:pPr>
        <w:pStyle w:val="Heading4"/>
        <w:rPr>
          <w:rFonts w:eastAsia="Times New Roman"/>
        </w:rPr>
      </w:pPr>
      <w:r>
        <w:rPr>
          <w:rFonts w:eastAsia="Times New Roman"/>
          <w:i/>
        </w:rPr>
        <w:t>Submittals</w:t>
      </w:r>
      <w:r>
        <w:rPr>
          <w:rFonts w:eastAsia="Times New Roman"/>
        </w:rPr>
        <w:t xml:space="preserve">.  Shop drawings, samples, schedules, data, catalogue cuts, manufacturers' published recommendations, charts, bulletins, brochures, illustrations, circulars, roughing drawings or formulae, or other documents that are submitted by </w:t>
      </w:r>
      <w:r w:rsidR="00032590">
        <w:rPr>
          <w:rFonts w:eastAsia="Times New Roman"/>
        </w:rPr>
        <w:t>Construction Professional</w:t>
      </w:r>
      <w:r>
        <w:rPr>
          <w:rFonts w:eastAsia="Times New Roman"/>
        </w:rPr>
        <w:t xml:space="preserve"> to illustrate some portion of the Work or for use in installing the Work.  Submittals are not Contract Documents.</w:t>
      </w:r>
    </w:p>
    <w:p w14:paraId="19EAAEE4" w14:textId="77777777" w:rsidR="000C707B" w:rsidRDefault="00036BD0">
      <w:pPr>
        <w:pStyle w:val="Heading4"/>
        <w:rPr>
          <w:rFonts w:eastAsia="Times New Roman"/>
        </w:rPr>
      </w:pPr>
      <w:r>
        <w:rPr>
          <w:rFonts w:eastAsia="Times New Roman"/>
          <w:i/>
        </w:rPr>
        <w:t>Trade Contractor</w:t>
      </w:r>
      <w:r>
        <w:rPr>
          <w:rFonts w:eastAsia="Times New Roman"/>
        </w:rPr>
        <w:t xml:space="preserve">.  A Subcontractor that is in a direct contractual relationship with </w:t>
      </w:r>
      <w:r w:rsidR="00032590">
        <w:rPr>
          <w:rFonts w:eastAsia="Times New Roman"/>
        </w:rPr>
        <w:t>Construction Professional</w:t>
      </w:r>
      <w:r>
        <w:rPr>
          <w:rFonts w:eastAsia="Times New Roman"/>
        </w:rPr>
        <w:t xml:space="preserve"> to perform portions of the Work including the furnishing of materials.  </w:t>
      </w:r>
    </w:p>
    <w:p w14:paraId="19EAAEE5" w14:textId="77777777" w:rsidR="000C707B" w:rsidRDefault="00036BD0">
      <w:pPr>
        <w:pStyle w:val="Heading4"/>
        <w:rPr>
          <w:rFonts w:eastAsia="Times New Roman"/>
        </w:rPr>
      </w:pPr>
      <w:r>
        <w:rPr>
          <w:rFonts w:eastAsia="Times New Roman"/>
          <w:i/>
        </w:rPr>
        <w:t>Using Agency</w:t>
      </w:r>
      <w:r>
        <w:rPr>
          <w:rFonts w:eastAsia="Times New Roman"/>
        </w:rPr>
        <w:t>.  The State entity for which the Project is being constructed.</w:t>
      </w:r>
    </w:p>
    <w:p w14:paraId="19EAAEE6" w14:textId="77777777" w:rsidR="000C707B" w:rsidRDefault="00036BD0">
      <w:pPr>
        <w:pStyle w:val="Heading4"/>
        <w:rPr>
          <w:rFonts w:eastAsia="Times New Roman"/>
        </w:rPr>
      </w:pPr>
      <w:r>
        <w:rPr>
          <w:rFonts w:eastAsia="Times New Roman"/>
          <w:i/>
        </w:rPr>
        <w:t>Using Agency’s Representative</w:t>
      </w:r>
      <w:r>
        <w:rPr>
          <w:rFonts w:eastAsia="Times New Roman"/>
        </w:rPr>
        <w:t>.  The person designated by the Using Agency to represent the interests of the Using Agency and serve as a liaison between the Using Agency and the Project Team.</w:t>
      </w:r>
    </w:p>
    <w:p w14:paraId="19EAAEE7" w14:textId="77777777" w:rsidR="000C707B" w:rsidRDefault="00036BD0">
      <w:pPr>
        <w:pStyle w:val="Heading4"/>
        <w:rPr>
          <w:rFonts w:eastAsia="Times New Roman"/>
        </w:rPr>
      </w:pPr>
      <w:r>
        <w:rPr>
          <w:rFonts w:eastAsia="Times New Roman"/>
          <w:i/>
        </w:rPr>
        <w:t>Warranty Complaint</w:t>
      </w:r>
      <w:r>
        <w:rPr>
          <w:rFonts w:eastAsia="Times New Roman"/>
        </w:rPr>
        <w:t xml:space="preserve">.  Notice that is given by the Owner to </w:t>
      </w:r>
      <w:r w:rsidR="00032590">
        <w:rPr>
          <w:rFonts w:eastAsia="Times New Roman"/>
        </w:rPr>
        <w:t>Construction Professional</w:t>
      </w:r>
      <w:r>
        <w:rPr>
          <w:rFonts w:eastAsia="Times New Roman"/>
        </w:rPr>
        <w:t xml:space="preserve"> of apparent non-compliant or defective Work that arises or is discovered after Material Completion.    </w:t>
      </w:r>
    </w:p>
    <w:p w14:paraId="19EAAEE8" w14:textId="77777777" w:rsidR="000C707B" w:rsidRDefault="00036BD0">
      <w:pPr>
        <w:pStyle w:val="Heading4"/>
        <w:rPr>
          <w:rFonts w:eastAsia="Times New Roman"/>
        </w:rPr>
      </w:pPr>
      <w:r>
        <w:rPr>
          <w:rFonts w:eastAsia="Times New Roman"/>
          <w:i/>
        </w:rPr>
        <w:t>Work</w:t>
      </w:r>
      <w:r>
        <w:rPr>
          <w:rFonts w:eastAsia="Times New Roman"/>
        </w:rPr>
        <w:t>.  All construction, materials, and services required by the Contract Documents or reasonably inferable therefrom.  The Work may refer to the whole Project or only a part of the Project.</w:t>
      </w:r>
    </w:p>
    <w:p w14:paraId="19EAAEE9" w14:textId="77777777" w:rsidR="000C707B" w:rsidRDefault="000C707B">
      <w:pPr>
        <w:widowControl w:val="0"/>
        <w:numPr>
          <w:ilvl w:val="0"/>
          <w:numId w:val="2"/>
        </w:numPr>
        <w:spacing w:after="0"/>
        <w:ind w:right="504"/>
        <w:rPr>
          <w:rFonts w:eastAsia="Times New Roman"/>
          <w:b/>
          <w:bCs/>
        </w:rPr>
        <w:sectPr w:rsidR="000C707B">
          <w:headerReference w:type="even" r:id="rId40"/>
          <w:headerReference w:type="default" r:id="rId41"/>
          <w:headerReference w:type="first" r:id="rId42"/>
          <w:pgSz w:w="12240" w:h="15840" w:code="1"/>
          <w:pgMar w:top="1008" w:right="1008" w:bottom="1008" w:left="1008" w:header="576" w:footer="576" w:gutter="0"/>
          <w:cols w:space="720"/>
          <w:noEndnote/>
          <w:docGrid w:linePitch="326"/>
        </w:sectPr>
      </w:pPr>
    </w:p>
    <w:p w14:paraId="19EAAEEA" w14:textId="77777777" w:rsidR="000C707B" w:rsidRDefault="00036BD0">
      <w:pPr>
        <w:pStyle w:val="Heading2"/>
        <w:rPr>
          <w:rFonts w:eastAsia="Times New Roman"/>
        </w:rPr>
      </w:pPr>
      <w:bookmarkStart w:id="73" w:name="_Ref407189549"/>
      <w:bookmarkStart w:id="74" w:name="_Toc32574772"/>
      <w:r>
        <w:rPr>
          <w:rFonts w:eastAsia="Times New Roman"/>
        </w:rPr>
        <w:t>Time</w:t>
      </w:r>
      <w:bookmarkEnd w:id="73"/>
      <w:bookmarkEnd w:id="74"/>
    </w:p>
    <w:p w14:paraId="19EAAEEB" w14:textId="77777777" w:rsidR="000C707B" w:rsidRDefault="00036BD0" w:rsidP="009176BC">
      <w:pPr>
        <w:pStyle w:val="Heading3"/>
      </w:pPr>
      <w:r>
        <w:rPr>
          <w:u w:val="single"/>
        </w:rPr>
        <w:t>Duty to Commence and Complete Work</w:t>
      </w:r>
      <w:r>
        <w:t xml:space="preserve">.  </w:t>
      </w:r>
      <w:r w:rsidR="00032590">
        <w:t>Construction Professional</w:t>
      </w:r>
      <w:r>
        <w:t xml:space="preserve"> shall commence construction at the Project Site within ten (10) days of the Proceed Order Date but shall not commence any physical Work on the Site until a Proceed Order is issued.  </w:t>
      </w:r>
      <w:r w:rsidR="00032590">
        <w:t>Construction Professional</w:t>
      </w:r>
      <w:r>
        <w:t xml:space="preserve"> shall achieve Material Completion of the Project not later than the Material Completion Date.</w:t>
      </w:r>
    </w:p>
    <w:p w14:paraId="19EAAEEC" w14:textId="77777777" w:rsidR="000C707B" w:rsidRDefault="00036BD0">
      <w:pPr>
        <w:pStyle w:val="Heading4"/>
        <w:rPr>
          <w:rFonts w:eastAsia="Times New Roman"/>
        </w:rPr>
      </w:pPr>
      <w:r>
        <w:rPr>
          <w:rFonts w:eastAsia="Times New Roman"/>
          <w:u w:val="single"/>
        </w:rPr>
        <w:t>Time is of the Essence</w:t>
      </w:r>
      <w:r>
        <w:rPr>
          <w:rFonts w:eastAsia="Times New Roman"/>
        </w:rPr>
        <w:t xml:space="preserve">.  Time is of the essence of this Contract and all obligations hereunder.  Time being of the essence, it is mutually agreed that Owner and Using Agency will suffer damages if </w:t>
      </w:r>
      <w:r w:rsidR="00032590">
        <w:rPr>
          <w:rFonts w:eastAsia="Times New Roman"/>
        </w:rPr>
        <w:t>Construction Professional</w:t>
      </w:r>
      <w:r>
        <w:rPr>
          <w:rFonts w:eastAsia="Times New Roman"/>
        </w:rPr>
        <w:t xml:space="preserve"> does not achieve Material Completion by the Material Completion Date and </w:t>
      </w:r>
      <w:r w:rsidR="00032590">
        <w:rPr>
          <w:rFonts w:eastAsia="Times New Roman"/>
        </w:rPr>
        <w:t>Construction Professional</w:t>
      </w:r>
      <w:r>
        <w:rPr>
          <w:rFonts w:eastAsia="Times New Roman"/>
        </w:rPr>
        <w:t xml:space="preserve"> shall therefore compensate Owner (for itself and on behalf of Using Agency) for the delay as provided herein.  </w:t>
      </w:r>
    </w:p>
    <w:p w14:paraId="19EAAEED" w14:textId="77777777" w:rsidR="000C707B" w:rsidRDefault="00036BD0">
      <w:pPr>
        <w:pStyle w:val="Heading4"/>
        <w:rPr>
          <w:rFonts w:eastAsia="Times New Roman"/>
        </w:rPr>
      </w:pPr>
      <w:r>
        <w:rPr>
          <w:rFonts w:eastAsia="Times New Roman"/>
          <w:u w:val="single"/>
        </w:rPr>
        <w:t>Time is Fair and Reasonable</w:t>
      </w:r>
      <w:r>
        <w:rPr>
          <w:rFonts w:eastAsia="Times New Roman"/>
        </w:rPr>
        <w:t xml:space="preserve">.  </w:t>
      </w:r>
      <w:r w:rsidR="00032590">
        <w:rPr>
          <w:rFonts w:eastAsia="Times New Roman"/>
        </w:rPr>
        <w:t>Construction Professional</w:t>
      </w:r>
      <w:r>
        <w:rPr>
          <w:rFonts w:eastAsia="Times New Roman"/>
        </w:rPr>
        <w:t xml:space="preserve"> has carefully examined and analyzed the Site, the Contract Documents, and all known factors related to its ability to achieve Material Completion by the Material Completion Date.  </w:t>
      </w:r>
      <w:r w:rsidR="00032590">
        <w:rPr>
          <w:rFonts w:eastAsia="Times New Roman"/>
        </w:rPr>
        <w:t>Construction Professional</w:t>
      </w:r>
      <w:r>
        <w:rPr>
          <w:rFonts w:eastAsia="Times New Roman"/>
        </w:rPr>
        <w:t xml:space="preserve">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w:t>
      </w:r>
      <w:r w:rsidR="00032590">
        <w:rPr>
          <w:rFonts w:eastAsia="Times New Roman"/>
        </w:rPr>
        <w:t>Construction Professional</w:t>
      </w:r>
      <w:r>
        <w:rPr>
          <w:rFonts w:eastAsia="Times New Roman"/>
        </w:rPr>
        <w:t xml:space="preserve"> as a basis for an extension of Contract Time or increase in Contract Sum.</w:t>
      </w:r>
    </w:p>
    <w:p w14:paraId="19EAAEEE" w14:textId="760FF5D5" w:rsidR="000C707B" w:rsidRDefault="00036BD0">
      <w:pPr>
        <w:pStyle w:val="Heading4"/>
        <w:rPr>
          <w:rFonts w:eastAsia="Times New Roman"/>
        </w:rPr>
      </w:pPr>
      <w:bookmarkStart w:id="75" w:name="_Ref409096300"/>
      <w:r>
        <w:rPr>
          <w:rFonts w:eastAsia="Times New Roman"/>
          <w:u w:val="single"/>
        </w:rPr>
        <w:t>Liquidated Damages for Delay</w:t>
      </w:r>
      <w:r>
        <w:rPr>
          <w:rFonts w:eastAsia="Times New Roman"/>
        </w:rPr>
        <w:t xml:space="preserve">.  If </w:t>
      </w:r>
      <w:r w:rsidR="00032590">
        <w:rPr>
          <w:rFonts w:eastAsia="Times New Roman"/>
        </w:rPr>
        <w:t>Construction Professional</w:t>
      </w:r>
      <w:r>
        <w:rPr>
          <w:rFonts w:eastAsia="Times New Roman"/>
        </w:rPr>
        <w:t xml:space="preserve"> fails to achieve Material Completion by the Material Completion Date, Liquidated Damages shall be assessed at the daily rate specified in Section </w:t>
      </w:r>
      <w:r>
        <w:rPr>
          <w:rFonts w:eastAsia="Times New Roman"/>
        </w:rPr>
        <w:fldChar w:fldCharType="begin"/>
      </w:r>
      <w:r>
        <w:rPr>
          <w:rFonts w:eastAsia="Times New Roman"/>
        </w:rPr>
        <w:instrText xml:space="preserve"> REF _Ref409096174 \w \h  \* MERGEFORMAT </w:instrText>
      </w:r>
      <w:r>
        <w:rPr>
          <w:rFonts w:eastAsia="Times New Roman"/>
        </w:rPr>
      </w:r>
      <w:r>
        <w:rPr>
          <w:rFonts w:eastAsia="Times New Roman"/>
        </w:rPr>
        <w:fldChar w:fldCharType="separate"/>
      </w:r>
      <w:r w:rsidR="00A806D8">
        <w:rPr>
          <w:rFonts w:eastAsia="Times New Roman"/>
        </w:rPr>
        <w:t>6</w:t>
      </w:r>
      <w:r>
        <w:rPr>
          <w:rFonts w:eastAsia="Times New Roman"/>
        </w:rPr>
        <w:fldChar w:fldCharType="end"/>
      </w:r>
      <w:r>
        <w:rPr>
          <w:rFonts w:eastAsia="Times New Roman"/>
        </w:rPr>
        <w:t xml:space="preserve">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75"/>
      <w:r>
        <w:rPr>
          <w:rFonts w:eastAsia="Times New Roman"/>
        </w:rPr>
        <w:t xml:space="preserve">  </w:t>
      </w:r>
    </w:p>
    <w:p w14:paraId="19EAAEEF" w14:textId="77777777" w:rsidR="000C707B" w:rsidRDefault="00036BD0">
      <w:pPr>
        <w:pStyle w:val="Heading5"/>
        <w:rPr>
          <w:rFonts w:eastAsia="Times New Roman"/>
        </w:rPr>
      </w:pPr>
      <w:r>
        <w:rPr>
          <w:rFonts w:eastAsia="Times New Roman"/>
          <w:u w:val="single"/>
        </w:rPr>
        <w:t>Payment of Liquidated Damages</w:t>
      </w:r>
      <w:r>
        <w:rPr>
          <w:rFonts w:eastAsia="Times New Roman"/>
        </w:rPr>
        <w:t xml:space="preserve">.  Liquidated Damages shall be deducted from Payment Applications as they accrue and such deduction shall be in addition to the retainage provided for in the Contract.  If the amount to be deducted for Liquidated Damages is greater than the payment due to </w:t>
      </w:r>
      <w:r w:rsidR="00032590">
        <w:rPr>
          <w:rFonts w:eastAsia="Times New Roman"/>
        </w:rPr>
        <w:t>Construction Professional</w:t>
      </w:r>
      <w:r>
        <w:rPr>
          <w:rFonts w:eastAsia="Times New Roman"/>
        </w:rPr>
        <w:t xml:space="preserve">, </w:t>
      </w:r>
      <w:r w:rsidR="00032590">
        <w:rPr>
          <w:rFonts w:eastAsia="Times New Roman"/>
        </w:rPr>
        <w:t>Construction Professional</w:t>
      </w:r>
      <w:r>
        <w:rPr>
          <w:rFonts w:eastAsia="Times New Roman"/>
        </w:rPr>
        <w:t xml:space="preserve"> shall promptly pay to Owner the resulting deficit balance.  </w:t>
      </w:r>
    </w:p>
    <w:p w14:paraId="19EAAEF0" w14:textId="1918B649" w:rsidR="000C707B" w:rsidRDefault="00036BD0" w:rsidP="009176BC">
      <w:pPr>
        <w:pStyle w:val="Heading3"/>
      </w:pPr>
      <w:bookmarkStart w:id="76" w:name="_Ref407189322"/>
      <w:bookmarkStart w:id="77" w:name="_Ref431207891"/>
      <w:r>
        <w:rPr>
          <w:u w:val="single"/>
        </w:rPr>
        <w:t>General Rule – No Damages for Delay, Extension of Time Sole Remedy</w:t>
      </w:r>
      <w:r>
        <w:t xml:space="preserve">.  As provided in this Section, a noncompensable extension of Contract Time is </w:t>
      </w:r>
      <w:r w:rsidR="00032590">
        <w:t>Construction Professional</w:t>
      </w:r>
      <w:r>
        <w:t xml:space="preserve">’s sole remedy for any delays not the fault of </w:t>
      </w:r>
      <w:r w:rsidR="00032590">
        <w:t>Construction Professional</w:t>
      </w:r>
      <w:r>
        <w:t xml:space="preserve"> or its Subcontractors, except those delays specifically listed in Section </w:t>
      </w:r>
      <w:r>
        <w:fldChar w:fldCharType="begin"/>
      </w:r>
      <w:r>
        <w:instrText xml:space="preserve"> REF _Ref407045258 \r \h </w:instrText>
      </w:r>
      <w:r>
        <w:fldChar w:fldCharType="separate"/>
      </w:r>
      <w:r w:rsidR="00A806D8">
        <w:t>1.4.2.3</w:t>
      </w:r>
      <w:r>
        <w:fldChar w:fldCharType="end"/>
      </w:r>
      <w:r>
        <w:t>.</w:t>
      </w:r>
      <w:bookmarkEnd w:id="76"/>
      <w:r>
        <w:t xml:space="preserve">  </w:t>
      </w:r>
      <w:bookmarkStart w:id="78" w:name="_Ref406837139"/>
      <w:r>
        <w:t>Extensions of Contract Time will be granted for Abnormal Weather Delay Days and Other Noncompensable Delay Events that delay the critical path of Work based on the Overall Project Schedule, subject to the provisions below.</w:t>
      </w:r>
      <w:bookmarkEnd w:id="77"/>
      <w:bookmarkEnd w:id="78"/>
      <w:r>
        <w:t xml:space="preserve">  Except as expressly provided in this Section, </w:t>
      </w:r>
      <w:r w:rsidR="00032590">
        <w:t>Construction Professional</w:t>
      </w:r>
      <w:r>
        <w:t xml:space="preserve"> shall not be entitled to an extension of Contract Time or increase in Contract Sum, and </w:t>
      </w:r>
      <w:r w:rsidR="00032590">
        <w:t>Construction Professional</w:t>
      </w:r>
      <w:r>
        <w:t xml:space="preserve"> waives any right to assert a Claim therefor.    </w:t>
      </w:r>
    </w:p>
    <w:p w14:paraId="19EAAEF1" w14:textId="00012C49" w:rsidR="000C707B" w:rsidRDefault="00036BD0">
      <w:pPr>
        <w:pStyle w:val="Heading4"/>
        <w:rPr>
          <w:rFonts w:eastAsia="Times New Roman"/>
        </w:rPr>
      </w:pPr>
      <w:bookmarkStart w:id="79" w:name="_Ref407043688"/>
      <w:r>
        <w:rPr>
          <w:rFonts w:eastAsia="Times New Roman"/>
          <w:u w:val="single"/>
        </w:rPr>
        <w:t>Extensions of Time for Abnormal Weather Delay Days</w:t>
      </w:r>
      <w:r>
        <w:rPr>
          <w:rFonts w:eastAsia="Times New Roman"/>
        </w:rPr>
        <w:t xml:space="preserve">.  </w:t>
      </w:r>
      <w:r w:rsidR="00032590">
        <w:rPr>
          <w:rFonts w:eastAsia="Times New Roman"/>
        </w:rPr>
        <w:t>Construction Professional</w:t>
      </w:r>
      <w:r>
        <w:rPr>
          <w:rFonts w:eastAsia="Times New Roman"/>
        </w:rPr>
        <w:t xml:space="preserve"> shall be entitled to an extension of Contract Time for each Abnormal Weather Delay Day verified by the CCS that Design Professional determines has delayed the critical path of Work based on the Overall Project Schedule on the condition that </w:t>
      </w:r>
      <w:r w:rsidR="00032590">
        <w:rPr>
          <w:rFonts w:eastAsia="Times New Roman"/>
        </w:rPr>
        <w:t>Construction Professional</w:t>
      </w:r>
      <w:r>
        <w:rPr>
          <w:rFonts w:eastAsia="Times New Roman"/>
        </w:rPr>
        <w:t xml:space="preserve"> complies with this Section </w:t>
      </w:r>
      <w:r>
        <w:rPr>
          <w:rFonts w:eastAsia="Times New Roman"/>
        </w:rPr>
        <w:fldChar w:fldCharType="begin"/>
      </w:r>
      <w:r>
        <w:rPr>
          <w:rFonts w:eastAsia="Times New Roman"/>
        </w:rPr>
        <w:instrText xml:space="preserve"> REF _Ref406837139 \r \h  \* MERGEFORMAT </w:instrText>
      </w:r>
      <w:r>
        <w:rPr>
          <w:rFonts w:eastAsia="Times New Roman"/>
        </w:rPr>
      </w:r>
      <w:r>
        <w:rPr>
          <w:rFonts w:eastAsia="Times New Roman"/>
        </w:rPr>
        <w:fldChar w:fldCharType="separate"/>
      </w:r>
      <w:r w:rsidR="00A806D8">
        <w:rPr>
          <w:rFonts w:eastAsia="Times New Roman"/>
        </w:rPr>
        <w:t>1.4.2</w:t>
      </w:r>
      <w:r>
        <w:rPr>
          <w:rFonts w:eastAsia="Times New Roman"/>
        </w:rPr>
        <w:fldChar w:fldCharType="end"/>
      </w:r>
      <w:r>
        <w:rPr>
          <w:rFonts w:eastAsia="Times New Roman"/>
        </w:rPr>
        <w:t xml:space="preserve">, including but not limited to the requirements of documentation set forth in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A806D8">
        <w:rPr>
          <w:rFonts w:eastAsia="Times New Roman"/>
        </w:rPr>
        <w:t>1.4.2.1.4</w:t>
      </w:r>
      <w:r>
        <w:rPr>
          <w:rFonts w:eastAsia="Times New Roman"/>
        </w:rPr>
        <w:fldChar w:fldCharType="end"/>
      </w:r>
      <w:r>
        <w:rPr>
          <w:rFonts w:eastAsia="Times New Roman"/>
        </w:rPr>
        <w:t xml:space="preserve">, and that </w:t>
      </w:r>
      <w:r w:rsidR="00032590">
        <w:rPr>
          <w:rFonts w:eastAsia="Times New Roman"/>
        </w:rPr>
        <w:t>Construction Professional</w:t>
      </w:r>
      <w:r>
        <w:rPr>
          <w:rFonts w:eastAsia="Times New Roman"/>
        </w:rPr>
        <w:t xml:space="preserve"> takes all reasonable efforts to mitigate the effects of Abnormal Weather Delay Days.</w:t>
      </w:r>
      <w:bookmarkEnd w:id="79"/>
      <w:r>
        <w:rPr>
          <w:rFonts w:eastAsia="Times New Roman"/>
        </w:rPr>
        <w:t xml:space="preserve">  </w:t>
      </w:r>
    </w:p>
    <w:p w14:paraId="19EAAEF2" w14:textId="77777777" w:rsidR="000C707B" w:rsidRDefault="00036BD0">
      <w:pPr>
        <w:pStyle w:val="Heading5"/>
        <w:rPr>
          <w:rFonts w:eastAsia="Times New Roman"/>
        </w:rPr>
      </w:pPr>
      <w:r>
        <w:rPr>
          <w:rFonts w:eastAsia="Times New Roman"/>
          <w:u w:val="single"/>
        </w:rPr>
        <w:t>Abnormal Weather Delay Days</w:t>
      </w:r>
      <w:r>
        <w:rPr>
          <w:rFonts w:eastAsia="Times New Roman"/>
        </w:rPr>
        <w:t>. Abnormal Weather Delay Days are Weather Delay Days in excess of the Anticipated Weather Delay Days.</w:t>
      </w:r>
    </w:p>
    <w:p w14:paraId="19EAAEF3" w14:textId="77777777" w:rsidR="000C707B" w:rsidRDefault="00036BD0">
      <w:pPr>
        <w:pStyle w:val="Heading5"/>
        <w:rPr>
          <w:rFonts w:eastAsia="Times New Roman"/>
        </w:rPr>
      </w:pPr>
      <w:r>
        <w:rPr>
          <w:rFonts w:eastAsia="Times New Roman"/>
          <w:u w:val="single"/>
        </w:rPr>
        <w:t>Weather Delay Days</w:t>
      </w:r>
      <w:r>
        <w:rPr>
          <w:rFonts w:eastAsia="Times New Roman"/>
        </w:rPr>
        <w:t xml:space="preserve">.  Weather Delay Days are those days when the critical path of the Work is delayed by Weather or the lingering effects of weather.  </w:t>
      </w:r>
    </w:p>
    <w:p w14:paraId="19EAAEF4" w14:textId="35329D9B" w:rsidR="000C707B" w:rsidRDefault="00036BD0">
      <w:pPr>
        <w:pStyle w:val="Heading5"/>
        <w:rPr>
          <w:rFonts w:eastAsia="Times New Roman"/>
        </w:rPr>
      </w:pPr>
      <w:r>
        <w:rPr>
          <w:rFonts w:eastAsia="Times New Roman"/>
          <w:u w:val="single"/>
        </w:rPr>
        <w:t>Anticipated Weather Delay Days</w:t>
      </w:r>
      <w:r>
        <w:rPr>
          <w:rFonts w:eastAsia="Times New Roman"/>
        </w:rPr>
        <w:t xml:space="preserve">.  Anticipated Weather Delay Days are the Weather Delay Days specified in Section </w:t>
      </w:r>
      <w:r>
        <w:rPr>
          <w:rFonts w:eastAsia="Times New Roman"/>
        </w:rPr>
        <w:fldChar w:fldCharType="begin"/>
      </w:r>
      <w:r>
        <w:rPr>
          <w:rFonts w:eastAsia="Times New Roman"/>
        </w:rPr>
        <w:instrText xml:space="preserve"> REF _Ref407044111 \w \h  \* MERGEFORMAT </w:instrText>
      </w:r>
      <w:r>
        <w:rPr>
          <w:rFonts w:eastAsia="Times New Roman"/>
        </w:rPr>
      </w:r>
      <w:r>
        <w:rPr>
          <w:rFonts w:eastAsia="Times New Roman"/>
        </w:rPr>
        <w:fldChar w:fldCharType="separate"/>
      </w:r>
      <w:r w:rsidR="00A806D8">
        <w:rPr>
          <w:rFonts w:eastAsia="Times New Roman"/>
        </w:rPr>
        <w:t>7</w:t>
      </w:r>
      <w:r>
        <w:rPr>
          <w:rFonts w:eastAsia="Times New Roman"/>
        </w:rPr>
        <w:fldChar w:fldCharType="end"/>
      </w:r>
      <w:r>
        <w:rPr>
          <w:rFonts w:eastAsia="Times New Roman"/>
        </w:rPr>
        <w:t xml:space="preserve"> of the Contract that </w:t>
      </w:r>
      <w:r w:rsidR="00032590">
        <w:rPr>
          <w:rFonts w:eastAsia="Times New Roman"/>
        </w:rPr>
        <w:t>Construction Professional</w:t>
      </w:r>
      <w:r>
        <w:rPr>
          <w:rFonts w:eastAsia="Times New Roman"/>
        </w:rPr>
        <w:t xml:space="preserve">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  </w:t>
      </w:r>
    </w:p>
    <w:p w14:paraId="19EAAEF5" w14:textId="77777777" w:rsidR="000C707B" w:rsidRDefault="00036BD0">
      <w:pPr>
        <w:pStyle w:val="Heading5"/>
        <w:rPr>
          <w:rFonts w:eastAsia="Times New Roman"/>
        </w:rPr>
      </w:pPr>
      <w:bookmarkStart w:id="80" w:name="_Ref407041130"/>
      <w:r>
        <w:rPr>
          <w:rFonts w:eastAsia="Times New Roman"/>
          <w:u w:val="single"/>
        </w:rPr>
        <w:t>Documenting Weather Delay Days</w:t>
      </w:r>
      <w:r>
        <w:rPr>
          <w:rFonts w:eastAsia="Times New Roman"/>
        </w:rPr>
        <w:t xml:space="preserve">.  Upon receipt of the Proceed Order and continuing throughout the Contract, </w:t>
      </w:r>
      <w:r w:rsidR="00032590">
        <w:rPr>
          <w:rFonts w:eastAsia="Times New Roman"/>
        </w:rPr>
        <w:t>Construction Professional</w:t>
      </w:r>
      <w:r>
        <w:rPr>
          <w:rFonts w:eastAsia="Times New Roman"/>
        </w:rPr>
        <w:t xml:space="preserve"> shall record actual Weather Delay Days incurred at the Site and describe the weather’s impact to the critical path of Work based on the Overall Project Schedule.  Weather Delay Days shall be documented by </w:t>
      </w:r>
      <w:r w:rsidR="00032590">
        <w:rPr>
          <w:rFonts w:eastAsia="Times New Roman"/>
        </w:rPr>
        <w:t>Construction Professional</w:t>
      </w:r>
      <w:r>
        <w:rPr>
          <w:rFonts w:eastAsia="Times New Roman"/>
        </w:rPr>
        <w:t xml:space="preserve"> and contemporaneously submitted to Owner’s Contract Compliance Specialist for verification.  Not later than ten days after the end of each calendar month, </w:t>
      </w:r>
      <w:r w:rsidR="00032590">
        <w:rPr>
          <w:rFonts w:eastAsia="Times New Roman"/>
        </w:rPr>
        <w:t>Construction Professional</w:t>
      </w:r>
      <w:r>
        <w:rPr>
          <w:rFonts w:eastAsia="Times New Roman"/>
        </w:rPr>
        <w:t xml:space="preserve"> shall submit a report to Design Professional documenting the number of Weather Delay Days, verified by the CCS, incurred in the previous month.  As a Design Professional’s Decision, Design Professional shall determine if each documented Weather Delay Day impacts the critical path.</w:t>
      </w:r>
      <w:bookmarkEnd w:id="80"/>
    </w:p>
    <w:p w14:paraId="19EAAEF6" w14:textId="5487DE67" w:rsidR="000C707B" w:rsidRDefault="00036BD0">
      <w:pPr>
        <w:pStyle w:val="Heading5"/>
        <w:rPr>
          <w:rFonts w:eastAsia="Times New Roman"/>
          <w:u w:val="single"/>
        </w:rPr>
      </w:pPr>
      <w:bookmarkStart w:id="81" w:name="_Ref407043448"/>
      <w:r>
        <w:rPr>
          <w:rFonts w:eastAsia="Times New Roman"/>
          <w:u w:val="single"/>
        </w:rPr>
        <w:t>Claims for Extension of Time for Abnormal Weather Delay Days</w:t>
      </w:r>
      <w:r>
        <w:rPr>
          <w:rFonts w:eastAsia="Times New Roman"/>
        </w:rPr>
        <w:t xml:space="preserve">.  Claims for extensions of Contract Time for Abnormal Weather Delay Days shall be made when </w:t>
      </w:r>
      <w:r w:rsidR="00032590">
        <w:rPr>
          <w:rFonts w:eastAsia="Times New Roman"/>
        </w:rPr>
        <w:t>Construction Professional</w:t>
      </w:r>
      <w:r>
        <w:rPr>
          <w:rFonts w:eastAsia="Times New Roman"/>
        </w:rPr>
        <w:t xml:space="preserve"> submits its monthly report of Weather Delay Days as required by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A806D8">
        <w:rPr>
          <w:rFonts w:eastAsia="Times New Roman"/>
        </w:rPr>
        <w:t>1.4.2.1.4</w:t>
      </w:r>
      <w:r>
        <w:rPr>
          <w:rFonts w:eastAsia="Times New Roman"/>
        </w:rPr>
        <w:fldChar w:fldCharType="end"/>
      </w:r>
      <w:r>
        <w:rPr>
          <w:rFonts w:eastAsia="Times New Roman"/>
        </w:rPr>
        <w:t>.  Claims for extensions of Contract Time for Abnormal Weather Delay Days are waived if submitted after such monthly report is required to be submitted.</w:t>
      </w:r>
      <w:bookmarkEnd w:id="81"/>
    </w:p>
    <w:p w14:paraId="19EAAEF7" w14:textId="60BE6F5F" w:rsidR="000C707B" w:rsidRDefault="00036BD0">
      <w:pPr>
        <w:pStyle w:val="Heading5"/>
        <w:rPr>
          <w:rFonts w:eastAsia="Times New Roman"/>
        </w:rPr>
      </w:pPr>
      <w:bookmarkStart w:id="82" w:name="_Ref407043559"/>
      <w:r>
        <w:rPr>
          <w:rFonts w:eastAsia="Times New Roman"/>
          <w:u w:val="single"/>
        </w:rPr>
        <w:t>Protest</w:t>
      </w:r>
      <w:r>
        <w:rPr>
          <w:rFonts w:eastAsia="Times New Roman"/>
        </w:rPr>
        <w:t xml:space="preserve">.  </w:t>
      </w:r>
      <w:r w:rsidR="00032590">
        <w:rPr>
          <w:rFonts w:eastAsia="Times New Roman"/>
        </w:rPr>
        <w:t>Construction Professional</w:t>
      </w:r>
      <w:r>
        <w:rPr>
          <w:rFonts w:eastAsia="Times New Roman"/>
        </w:rPr>
        <w:t xml:space="preserve"> may protest the Design Professional’s Decision as to whether each Abnormal Weather Delay Day impacts the critical path only as set forth in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A806D8">
        <w:rPr>
          <w:rFonts w:eastAsia="Times New Roman"/>
        </w:rPr>
        <w:t>5.2.2.5</w:t>
      </w:r>
      <w:r>
        <w:rPr>
          <w:rFonts w:eastAsia="Times New Roman"/>
        </w:rPr>
        <w:fldChar w:fldCharType="end"/>
      </w:r>
      <w:r>
        <w:rPr>
          <w:rFonts w:eastAsia="Times New Roman"/>
        </w:rPr>
        <w:t>.</w:t>
      </w:r>
      <w:bookmarkEnd w:id="82"/>
    </w:p>
    <w:p w14:paraId="19EAAEF8" w14:textId="7797FE19" w:rsidR="000C707B" w:rsidRDefault="00036BD0">
      <w:pPr>
        <w:pStyle w:val="Heading4"/>
        <w:rPr>
          <w:rFonts w:eastAsia="Times New Roman"/>
        </w:rPr>
      </w:pPr>
      <w:bookmarkStart w:id="83" w:name="_Ref407043142"/>
      <w:bookmarkStart w:id="84" w:name="_Ref444160388"/>
      <w:r>
        <w:rPr>
          <w:rFonts w:eastAsia="Times New Roman"/>
          <w:u w:val="single"/>
        </w:rPr>
        <w:t>Other Noncompensable Delay Events</w:t>
      </w:r>
      <w:r>
        <w:rPr>
          <w:rFonts w:eastAsia="Times New Roman"/>
        </w:rPr>
        <w:t xml:space="preserve">.  If, between the Proceed Order Date and the Material Completion Date, the critical path of Work based on the Overall Project Schedule is delayed without any fault of </w:t>
      </w:r>
      <w:r w:rsidR="00032590">
        <w:rPr>
          <w:rFonts w:eastAsia="Times New Roman"/>
        </w:rPr>
        <w:t>Construction Professional</w:t>
      </w:r>
      <w:r>
        <w:rPr>
          <w:rFonts w:eastAsia="Times New Roman"/>
        </w:rPr>
        <w:t xml:space="preserve"> or its Subcontractors by an event that is beyond the reasonable control of </w:t>
      </w:r>
      <w:r w:rsidR="00032590">
        <w:rPr>
          <w:rFonts w:eastAsia="Times New Roman"/>
        </w:rPr>
        <w:t>Construction Professional</w:t>
      </w:r>
      <w:r>
        <w:rPr>
          <w:rFonts w:eastAsia="Times New Roman"/>
        </w:rPr>
        <w:t xml:space="preserve"> or its Subcontractors (“Other Noncompensable Delay Event”), then such delay shall be excused and the Contract Time shall be extended for such period of delay.  An Other Noncompensable Delay Event will not include a Weather Delay Day.  As a condition precedent to such extension, </w:t>
      </w:r>
      <w:r w:rsidR="00032590">
        <w:rPr>
          <w:rFonts w:eastAsia="Times New Roman"/>
        </w:rPr>
        <w:t>Construction Professional</w:t>
      </w:r>
      <w:r>
        <w:rPr>
          <w:rFonts w:eastAsia="Times New Roman"/>
        </w:rPr>
        <w:t xml:space="preserve"> shall comply with Section </w:t>
      </w:r>
      <w:r>
        <w:rPr>
          <w:rFonts w:eastAsia="Times New Roman"/>
        </w:rPr>
        <w:fldChar w:fldCharType="begin"/>
      </w:r>
      <w:r>
        <w:rPr>
          <w:rFonts w:eastAsia="Times New Roman"/>
        </w:rPr>
        <w:instrText xml:space="preserve"> REF _Ref407043688 \w \h  \* MERGEFORMAT </w:instrText>
      </w:r>
      <w:r>
        <w:rPr>
          <w:rFonts w:eastAsia="Times New Roman"/>
        </w:rPr>
      </w:r>
      <w:r>
        <w:rPr>
          <w:rFonts w:eastAsia="Times New Roman"/>
        </w:rPr>
        <w:fldChar w:fldCharType="separate"/>
      </w:r>
      <w:r w:rsidR="00A806D8">
        <w:rPr>
          <w:rFonts w:eastAsia="Times New Roman"/>
        </w:rPr>
        <w:t>1.4.2.1</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_Ref407041130 \w \h  \* MERGEFORMAT </w:instrText>
      </w:r>
      <w:r>
        <w:rPr>
          <w:rFonts w:eastAsia="Times New Roman"/>
        </w:rPr>
      </w:r>
      <w:r>
        <w:rPr>
          <w:rFonts w:eastAsia="Times New Roman"/>
        </w:rPr>
        <w:fldChar w:fldCharType="separate"/>
      </w:r>
      <w:r w:rsidR="00A806D8">
        <w:rPr>
          <w:rFonts w:eastAsia="Times New Roman"/>
        </w:rPr>
        <w:t>1.4.2.1.4</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_Ref407043448 \w \h  \* MERGEFORMAT </w:instrText>
      </w:r>
      <w:r>
        <w:rPr>
          <w:rFonts w:eastAsia="Times New Roman"/>
        </w:rPr>
      </w:r>
      <w:r>
        <w:rPr>
          <w:rFonts w:eastAsia="Times New Roman"/>
        </w:rPr>
        <w:fldChar w:fldCharType="separate"/>
      </w:r>
      <w:r w:rsidR="00A806D8">
        <w:rPr>
          <w:rFonts w:eastAsia="Times New Roman"/>
        </w:rPr>
        <w:t>1.4.2.1.5</w:t>
      </w:r>
      <w:r>
        <w:rPr>
          <w:rFonts w:eastAsia="Times New Roman"/>
        </w:rPr>
        <w:fldChar w:fldCharType="end"/>
      </w:r>
      <w:r>
        <w:rPr>
          <w:rFonts w:eastAsia="Times New Roman"/>
        </w:rPr>
        <w:t xml:space="preserve">, and Section </w:t>
      </w:r>
      <w:r>
        <w:rPr>
          <w:rFonts w:eastAsia="Times New Roman"/>
        </w:rPr>
        <w:fldChar w:fldCharType="begin"/>
      </w:r>
      <w:r>
        <w:rPr>
          <w:rFonts w:eastAsia="Times New Roman"/>
        </w:rPr>
        <w:instrText xml:space="preserve"> REF _Ref407043559 \w \h  \* MERGEFORMAT </w:instrText>
      </w:r>
      <w:r>
        <w:rPr>
          <w:rFonts w:eastAsia="Times New Roman"/>
        </w:rPr>
      </w:r>
      <w:r>
        <w:rPr>
          <w:rFonts w:eastAsia="Times New Roman"/>
        </w:rPr>
        <w:fldChar w:fldCharType="separate"/>
      </w:r>
      <w:r w:rsidR="00A806D8">
        <w:rPr>
          <w:rFonts w:eastAsia="Times New Roman"/>
        </w:rPr>
        <w:t>1.4.2.1.6</w:t>
      </w:r>
      <w:r>
        <w:rPr>
          <w:rFonts w:eastAsia="Times New Roman"/>
        </w:rPr>
        <w:fldChar w:fldCharType="end"/>
      </w:r>
      <w:r>
        <w:rPr>
          <w:rFonts w:eastAsia="Times New Roman"/>
        </w:rPr>
        <w:t xml:space="preserve">, as if such Sections applied to </w:t>
      </w:r>
      <w:bookmarkEnd w:id="83"/>
      <w:r>
        <w:rPr>
          <w:rFonts w:eastAsia="Times New Roman"/>
        </w:rPr>
        <w:t xml:space="preserve">delays caused by Other Noncompensable Delay Events instead of Abnormal Weather Delay Days, and shall submit a Claim as described in Section </w:t>
      </w:r>
      <w:r>
        <w:rPr>
          <w:rFonts w:eastAsia="Times New Roman"/>
        </w:rPr>
        <w:fldChar w:fldCharType="begin"/>
      </w:r>
      <w:r>
        <w:rPr>
          <w:rFonts w:eastAsia="Times New Roman"/>
        </w:rPr>
        <w:instrText xml:space="preserve"> REF _Ref407287740 \r \h  \* MERGEFORMAT </w:instrText>
      </w:r>
      <w:r>
        <w:rPr>
          <w:rFonts w:eastAsia="Times New Roman"/>
        </w:rPr>
      </w:r>
      <w:r>
        <w:rPr>
          <w:rFonts w:eastAsia="Times New Roman"/>
        </w:rPr>
        <w:fldChar w:fldCharType="separate"/>
      </w:r>
      <w:r w:rsidR="00A806D8">
        <w:rPr>
          <w:rFonts w:eastAsia="Times New Roman"/>
        </w:rPr>
        <w:t>5.2.2</w:t>
      </w:r>
      <w:r>
        <w:rPr>
          <w:rFonts w:eastAsia="Times New Roman"/>
        </w:rPr>
        <w:fldChar w:fldCharType="end"/>
      </w:r>
      <w:r>
        <w:rPr>
          <w:rFonts w:eastAsia="Times New Roman"/>
        </w:rPr>
        <w:t>.</w:t>
      </w:r>
      <w:bookmarkEnd w:id="84"/>
      <w:r>
        <w:rPr>
          <w:rFonts w:eastAsia="Times New Roman"/>
        </w:rPr>
        <w:t xml:space="preserve"> </w:t>
      </w:r>
    </w:p>
    <w:p w14:paraId="19EAAEF9" w14:textId="6499A2E6" w:rsidR="000C707B" w:rsidRDefault="00036BD0">
      <w:pPr>
        <w:pStyle w:val="Heading4"/>
        <w:rPr>
          <w:rFonts w:eastAsia="Times New Roman"/>
        </w:rPr>
      </w:pPr>
      <w:bookmarkStart w:id="85" w:name="_Ref407045258"/>
      <w:bookmarkStart w:id="86" w:name="_Ref443937812"/>
      <w:r>
        <w:rPr>
          <w:rFonts w:eastAsia="Times New Roman"/>
          <w:u w:val="single"/>
        </w:rPr>
        <w:t>Exception to General Rule – Compensable Delay</w:t>
      </w:r>
      <w:r>
        <w:rPr>
          <w:rFonts w:eastAsia="Times New Roman"/>
        </w:rPr>
        <w:t xml:space="preserve">.  </w:t>
      </w:r>
      <w:r w:rsidR="00032590">
        <w:rPr>
          <w:rFonts w:eastAsia="Times New Roman"/>
        </w:rPr>
        <w:t>Construction Professional</w:t>
      </w:r>
      <w:r>
        <w:rPr>
          <w:rFonts w:eastAsia="Times New Roman"/>
        </w:rPr>
        <w:t xml:space="preserve"> shall be entitled to an extension of Contract Time and adjustment to the Contract Sum for the delays caused by an act or neglect of Owner, Design Professional, or Separate Contractor, and for unanticipated Hazardous Materials subject to the provisions of Section </w:t>
      </w:r>
      <w:r>
        <w:rPr>
          <w:rFonts w:eastAsia="Times New Roman"/>
        </w:rPr>
        <w:fldChar w:fldCharType="begin"/>
      </w:r>
      <w:r>
        <w:rPr>
          <w:rFonts w:eastAsia="Times New Roman"/>
        </w:rPr>
        <w:instrText xml:space="preserve"> REF _Ref444520263 \r \h </w:instrText>
      </w:r>
      <w:r>
        <w:rPr>
          <w:rFonts w:eastAsia="Times New Roman"/>
        </w:rPr>
      </w:r>
      <w:r>
        <w:rPr>
          <w:rFonts w:eastAsia="Times New Roman"/>
        </w:rPr>
        <w:fldChar w:fldCharType="separate"/>
      </w:r>
      <w:r w:rsidR="00A806D8">
        <w:rPr>
          <w:rFonts w:eastAsia="Times New Roman"/>
        </w:rPr>
        <w:t>2.2.7</w:t>
      </w:r>
      <w:r>
        <w:rPr>
          <w:rFonts w:eastAsia="Times New Roman"/>
        </w:rPr>
        <w:fldChar w:fldCharType="end"/>
      </w:r>
      <w:r>
        <w:rPr>
          <w:rFonts w:eastAsia="Times New Roman"/>
        </w:rPr>
        <w:t xml:space="preserve">, and for Differing Site Conditions subject to the provisions of Section </w:t>
      </w:r>
      <w:r>
        <w:rPr>
          <w:rFonts w:eastAsia="Times New Roman"/>
        </w:rPr>
        <w:fldChar w:fldCharType="begin"/>
      </w:r>
      <w:r>
        <w:rPr>
          <w:rFonts w:eastAsia="Times New Roman"/>
        </w:rPr>
        <w:instrText xml:space="preserve"> REF _Ref444520532 \r \h </w:instrText>
      </w:r>
      <w:r>
        <w:rPr>
          <w:rFonts w:eastAsia="Times New Roman"/>
        </w:rPr>
      </w:r>
      <w:r>
        <w:rPr>
          <w:rFonts w:eastAsia="Times New Roman"/>
        </w:rPr>
        <w:fldChar w:fldCharType="separate"/>
      </w:r>
      <w:r w:rsidR="00A806D8">
        <w:rPr>
          <w:rFonts w:eastAsia="Times New Roman"/>
        </w:rPr>
        <w:t>2.2.8</w:t>
      </w:r>
      <w:r>
        <w:rPr>
          <w:rFonts w:eastAsia="Times New Roman"/>
        </w:rPr>
        <w:fldChar w:fldCharType="end"/>
      </w:r>
      <w:r>
        <w:rPr>
          <w:rFonts w:eastAsia="Times New Roman"/>
        </w:rPr>
        <w:t xml:space="preserve">, on the condition that it submits a Notice of Claim in conformance with, and by the time set forth in, Section </w:t>
      </w:r>
      <w:r>
        <w:rPr>
          <w:rFonts w:eastAsia="Times New Roman"/>
        </w:rPr>
        <w:fldChar w:fldCharType="begin"/>
      </w:r>
      <w:r>
        <w:rPr>
          <w:rFonts w:eastAsia="Times New Roman"/>
        </w:rPr>
        <w:instrText xml:space="preserve"> REF _Ref406931203 \w \h  \* MERGEFORMAT </w:instrText>
      </w:r>
      <w:r>
        <w:rPr>
          <w:rFonts w:eastAsia="Times New Roman"/>
        </w:rPr>
      </w:r>
      <w:r>
        <w:rPr>
          <w:rFonts w:eastAsia="Times New Roman"/>
        </w:rPr>
        <w:fldChar w:fldCharType="separate"/>
      </w:r>
      <w:r w:rsidR="00A806D8">
        <w:rPr>
          <w:rFonts w:eastAsia="Times New Roman"/>
        </w:rPr>
        <w:t>5.2.2</w:t>
      </w:r>
      <w:r>
        <w:rPr>
          <w:rFonts w:eastAsia="Times New Roman"/>
        </w:rPr>
        <w:fldChar w:fldCharType="end"/>
      </w:r>
      <w:r>
        <w:rPr>
          <w:rFonts w:eastAsia="Times New Roman"/>
        </w:rPr>
        <w:t xml:space="preserve">.  As an additional condition precedent to such extension of Contract Time and adjustment to the Contract Sum, </w:t>
      </w:r>
      <w:r w:rsidR="00032590">
        <w:rPr>
          <w:rFonts w:eastAsia="Times New Roman"/>
        </w:rPr>
        <w:t>Construction Professional</w:t>
      </w:r>
      <w:r>
        <w:rPr>
          <w:rFonts w:eastAsia="Times New Roman"/>
        </w:rPr>
        <w:t xml:space="preserve"> must prove that (i) such delays extended the critical path of Work based on the Overall Project Schedule; (ii) </w:t>
      </w:r>
      <w:r w:rsidR="00032590">
        <w:rPr>
          <w:rFonts w:eastAsia="Times New Roman"/>
        </w:rPr>
        <w:t>Construction Professional</w:t>
      </w:r>
      <w:r>
        <w:rPr>
          <w:rFonts w:eastAsia="Times New Roman"/>
        </w:rPr>
        <w:t xml:space="preserve"> has taken all reasonable actions to mitigate the effects of the delay events; (iii) the fault or negligence of </w:t>
      </w:r>
      <w:r w:rsidR="00032590">
        <w:rPr>
          <w:rFonts w:eastAsia="Times New Roman"/>
        </w:rPr>
        <w:t>Construction Professional</w:t>
      </w:r>
      <w:r>
        <w:rPr>
          <w:rFonts w:eastAsia="Times New Roman"/>
        </w:rPr>
        <w:t xml:space="preserve"> or </w:t>
      </w:r>
      <w:r w:rsidR="00032590">
        <w:rPr>
          <w:rFonts w:eastAsia="Times New Roman"/>
        </w:rPr>
        <w:t>Construction Professional</w:t>
      </w:r>
      <w:r>
        <w:rPr>
          <w:rFonts w:eastAsia="Times New Roman"/>
        </w:rPr>
        <w:t xml:space="preserve">’s Subcontractors did not contribute to such delay events; and (iv) </w:t>
      </w:r>
      <w:r w:rsidR="00032590">
        <w:rPr>
          <w:rFonts w:eastAsia="Times New Roman"/>
        </w:rPr>
        <w:t>Construction Professional</w:t>
      </w:r>
      <w:r>
        <w:rPr>
          <w:rFonts w:eastAsia="Times New Roman"/>
        </w:rPr>
        <w:t xml:space="preserve"> shall have provided Notice to Owner of the cause or causes of such delay within seven (7) days from the date on which </w:t>
      </w:r>
      <w:r w:rsidR="00032590">
        <w:rPr>
          <w:rFonts w:eastAsia="Times New Roman"/>
        </w:rPr>
        <w:t>Construction Professional</w:t>
      </w:r>
      <w:r>
        <w:rPr>
          <w:rFonts w:eastAsia="Times New Roman"/>
        </w:rPr>
        <w:t xml:space="preserve"> first becomes aware, or should have become aware, of such delay</w:t>
      </w:r>
      <w:bookmarkEnd w:id="85"/>
      <w:r>
        <w:rPr>
          <w:rFonts w:eastAsia="Times New Roman"/>
        </w:rPr>
        <w:t xml:space="preserve">, for all delays except for Differing Site Conditions, in which case Notice shall be provided in accordance with Section </w:t>
      </w:r>
      <w:r>
        <w:rPr>
          <w:rFonts w:eastAsia="Times New Roman"/>
        </w:rPr>
        <w:fldChar w:fldCharType="begin"/>
      </w:r>
      <w:r>
        <w:rPr>
          <w:rFonts w:eastAsia="Times New Roman"/>
        </w:rPr>
        <w:instrText xml:space="preserve"> REF _Ref444520813 \r \h </w:instrText>
      </w:r>
      <w:r>
        <w:rPr>
          <w:rFonts w:eastAsia="Times New Roman"/>
        </w:rPr>
      </w:r>
      <w:r>
        <w:rPr>
          <w:rFonts w:eastAsia="Times New Roman"/>
        </w:rPr>
        <w:fldChar w:fldCharType="separate"/>
      </w:r>
      <w:r w:rsidR="00A806D8">
        <w:rPr>
          <w:rFonts w:eastAsia="Times New Roman"/>
        </w:rPr>
        <w:t>2.2.8</w:t>
      </w:r>
      <w:r>
        <w:rPr>
          <w:rFonts w:eastAsia="Times New Roman"/>
        </w:rPr>
        <w:fldChar w:fldCharType="end"/>
      </w:r>
      <w:r>
        <w:rPr>
          <w:rFonts w:eastAsia="Times New Roman"/>
        </w:rPr>
        <w:t xml:space="preserve">.   Additionally, any Claim for failure of Design Professional to timely respond to submittals shall be made while the failure to respond continues, or within seven (7) days after such failure to respond has been cured.  Design Professional shall have the time set forth in Section </w:t>
      </w:r>
      <w:r>
        <w:rPr>
          <w:rFonts w:eastAsia="Times New Roman"/>
        </w:rPr>
        <w:fldChar w:fldCharType="begin"/>
      </w:r>
      <w:r>
        <w:rPr>
          <w:rFonts w:eastAsia="Times New Roman"/>
        </w:rPr>
        <w:instrText xml:space="preserve"> REF _Ref431055020 \r \h </w:instrText>
      </w:r>
      <w:r>
        <w:rPr>
          <w:rFonts w:eastAsia="Times New Roman"/>
        </w:rPr>
      </w:r>
      <w:r>
        <w:rPr>
          <w:rFonts w:eastAsia="Times New Roman"/>
        </w:rPr>
        <w:fldChar w:fldCharType="separate"/>
      </w:r>
      <w:r w:rsidR="00A806D8">
        <w:rPr>
          <w:rFonts w:eastAsia="Times New Roman"/>
        </w:rPr>
        <w:t>2.2.6</w:t>
      </w:r>
      <w:r>
        <w:rPr>
          <w:rFonts w:eastAsia="Times New Roman"/>
        </w:rPr>
        <w:fldChar w:fldCharType="end"/>
      </w:r>
      <w:r>
        <w:rPr>
          <w:rFonts w:eastAsia="Times New Roman"/>
        </w:rPr>
        <w:t xml:space="preserve"> to review and respond to submittals.</w:t>
      </w:r>
      <w:bookmarkEnd w:id="86"/>
      <w:r>
        <w:rPr>
          <w:rFonts w:eastAsia="Times New Roman"/>
        </w:rPr>
        <w:t xml:space="preserve">  </w:t>
      </w:r>
    </w:p>
    <w:p w14:paraId="19EAAEFA" w14:textId="5F5B0C47" w:rsidR="000C707B" w:rsidRDefault="00036BD0">
      <w:pPr>
        <w:pStyle w:val="Heading5"/>
        <w:rPr>
          <w:rFonts w:eastAsia="Times New Roman"/>
        </w:rPr>
      </w:pPr>
      <w:bookmarkStart w:id="87" w:name="_Ref443936697"/>
      <w:r>
        <w:rPr>
          <w:rFonts w:eastAsia="Times New Roman"/>
          <w:u w:val="single"/>
        </w:rPr>
        <w:t>Amount of Increase in Contract Sum</w:t>
      </w:r>
      <w:r>
        <w:rPr>
          <w:rFonts w:eastAsia="Times New Roman"/>
        </w:rPr>
        <w:t xml:space="preserve">.  The amount of increase in Contract Sum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A806D8">
        <w:rPr>
          <w:rFonts w:eastAsia="Times New Roman"/>
        </w:rPr>
        <w:t>1.4.2.3</w:t>
      </w:r>
      <w:r>
        <w:rPr>
          <w:rFonts w:eastAsia="Times New Roman"/>
        </w:rPr>
        <w:fldChar w:fldCharType="end"/>
      </w:r>
      <w:r>
        <w:rPr>
          <w:rFonts w:eastAsia="Times New Roman"/>
        </w:rPr>
        <w:t xml:space="preserve"> shall be subject to the limitations and requirements of Section </w:t>
      </w:r>
      <w:r>
        <w:rPr>
          <w:rFonts w:eastAsia="Times New Roman"/>
        </w:rPr>
        <w:fldChar w:fldCharType="begin"/>
      </w:r>
      <w:r>
        <w:rPr>
          <w:rFonts w:eastAsia="Times New Roman"/>
        </w:rPr>
        <w:instrText xml:space="preserve"> REF _Ref407045653 \w \h  \* MERGEFORMAT </w:instrText>
      </w:r>
      <w:r>
        <w:rPr>
          <w:rFonts w:eastAsia="Times New Roman"/>
        </w:rPr>
      </w:r>
      <w:r>
        <w:rPr>
          <w:rFonts w:eastAsia="Times New Roman"/>
        </w:rPr>
        <w:fldChar w:fldCharType="separate"/>
      </w:r>
      <w:r w:rsidR="00A806D8">
        <w:rPr>
          <w:rFonts w:eastAsia="Times New Roman"/>
        </w:rPr>
        <w:t>5.2.2.3</w:t>
      </w:r>
      <w:r>
        <w:rPr>
          <w:rFonts w:eastAsia="Times New Roman"/>
        </w:rPr>
        <w:fldChar w:fldCharType="end"/>
      </w:r>
      <w:r>
        <w:rPr>
          <w:rFonts w:eastAsia="Times New Roman"/>
        </w:rPr>
        <w:t>.</w:t>
      </w:r>
      <w:bookmarkEnd w:id="87"/>
      <w:r>
        <w:rPr>
          <w:rFonts w:eastAsia="Times New Roman"/>
        </w:rPr>
        <w:t xml:space="preserve">  </w:t>
      </w:r>
    </w:p>
    <w:p w14:paraId="19EAAEFB" w14:textId="1D5AD802" w:rsidR="000C707B" w:rsidRDefault="00036BD0">
      <w:pPr>
        <w:pStyle w:val="Heading5"/>
        <w:rPr>
          <w:rFonts w:eastAsia="Times New Roman"/>
        </w:rPr>
      </w:pPr>
      <w:r>
        <w:rPr>
          <w:rFonts w:eastAsia="Times New Roman"/>
          <w:u w:val="single"/>
        </w:rPr>
        <w:t>Amount of Extension of Contract Time</w:t>
      </w:r>
      <w:r>
        <w:rPr>
          <w:rFonts w:eastAsia="Times New Roman"/>
        </w:rPr>
        <w:t xml:space="preserve">.  The extension of Contract Time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A806D8">
        <w:rPr>
          <w:rFonts w:eastAsia="Times New Roman"/>
        </w:rPr>
        <w:t>1.4.2.3</w:t>
      </w:r>
      <w:r>
        <w:rPr>
          <w:rFonts w:eastAsia="Times New Roman"/>
        </w:rPr>
        <w:fldChar w:fldCharType="end"/>
      </w:r>
      <w:r>
        <w:rPr>
          <w:rFonts w:eastAsia="Times New Roman"/>
        </w:rPr>
        <w:t xml:space="preserve"> shall be determined by the Design Professional as a Design Professional’s Decision.  </w:t>
      </w:r>
      <w:r w:rsidR="00032590">
        <w:rPr>
          <w:rFonts w:eastAsia="Times New Roman"/>
        </w:rPr>
        <w:t>Construction Professional</w:t>
      </w:r>
      <w:r>
        <w:rPr>
          <w:rFonts w:eastAsia="Times New Roman"/>
        </w:rPr>
        <w:t xml:space="preserve"> shall submit documentation to support a Claim for extension in Contract Time to the Design Professional and any other documentation requested by Design Professional.  Owner and </w:t>
      </w:r>
      <w:r w:rsidR="00032590">
        <w:rPr>
          <w:rFonts w:eastAsia="Times New Roman"/>
        </w:rPr>
        <w:t>Construction Professional</w:t>
      </w:r>
      <w:r>
        <w:rPr>
          <w:rFonts w:eastAsia="Times New Roman"/>
        </w:rPr>
        <w:t xml:space="preserve"> may protest the Design Professional’s Decision only as provided in applicable provisions of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A806D8">
        <w:rPr>
          <w:rFonts w:eastAsia="Times New Roman"/>
        </w:rPr>
        <w:t>5.2.2.5</w:t>
      </w:r>
      <w:r>
        <w:rPr>
          <w:rFonts w:eastAsia="Times New Roman"/>
        </w:rPr>
        <w:fldChar w:fldCharType="end"/>
      </w:r>
      <w:r>
        <w:rPr>
          <w:rFonts w:eastAsia="Times New Roman"/>
        </w:rPr>
        <w:t xml:space="preserve">.  </w:t>
      </w:r>
    </w:p>
    <w:p w14:paraId="19EAAEFC" w14:textId="245C8043" w:rsidR="000C707B" w:rsidRDefault="00036BD0">
      <w:pPr>
        <w:pStyle w:val="Heading4"/>
      </w:pPr>
      <w:r>
        <w:rPr>
          <w:rFonts w:eastAsia="Times New Roman"/>
          <w:u w:val="single"/>
        </w:rPr>
        <w:t>Time Extension Administration</w:t>
      </w:r>
      <w:r>
        <w:rPr>
          <w:rFonts w:eastAsia="Times New Roman"/>
        </w:rPr>
        <w:t xml:space="preserve">.  If </w:t>
      </w:r>
      <w:r w:rsidR="00032590">
        <w:rPr>
          <w:rFonts w:eastAsia="Times New Roman"/>
        </w:rPr>
        <w:t>Construction Professional</w:t>
      </w:r>
      <w:r>
        <w:rPr>
          <w:rFonts w:eastAsia="Times New Roman"/>
        </w:rPr>
        <w:t xml:space="preserve"> is entitled to an extension in the Contract Time under the terms and conditions of Section </w:t>
      </w:r>
      <w:r>
        <w:rPr>
          <w:rFonts w:eastAsia="Times New Roman"/>
        </w:rPr>
        <w:fldChar w:fldCharType="begin"/>
      </w:r>
      <w:r>
        <w:rPr>
          <w:rFonts w:eastAsia="Times New Roman"/>
        </w:rPr>
        <w:instrText xml:space="preserve"> REF _Ref407189549 \r \h </w:instrText>
      </w:r>
      <w:r>
        <w:rPr>
          <w:rFonts w:eastAsia="Times New Roman"/>
        </w:rPr>
      </w:r>
      <w:r>
        <w:rPr>
          <w:rFonts w:eastAsia="Times New Roman"/>
        </w:rPr>
        <w:fldChar w:fldCharType="separate"/>
      </w:r>
      <w:r w:rsidR="00A806D8">
        <w:rPr>
          <w:rFonts w:eastAsia="Times New Roman"/>
        </w:rPr>
        <w:t>1.4</w:t>
      </w:r>
      <w:r>
        <w:rPr>
          <w:rFonts w:eastAsia="Times New Roman"/>
        </w:rPr>
        <w:fldChar w:fldCharType="end"/>
      </w:r>
      <w:r>
        <w:rPr>
          <w:rFonts w:eastAsia="Times New Roman"/>
        </w:rPr>
        <w:t xml:space="preserve">, then the following provisions apply: (i) time extensions will be measured by days; (ii) if a day is awarded, then the day awarded will be the next calendar day following the current Material Completion Date and </w:t>
      </w:r>
      <w:r w:rsidR="00032590">
        <w:rPr>
          <w:rFonts w:eastAsia="Times New Roman"/>
        </w:rPr>
        <w:t>Construction Professional</w:t>
      </w:r>
      <w:r>
        <w:rPr>
          <w:rFonts w:eastAsia="Times New Roman"/>
        </w:rPr>
        <w:t xml:space="preserve"> shall be required to submit a new Overall Project Schedule reflecting the adjusted Milestone Dates for Owner’s approval; and (iii) in measuring the impact of delay events, </w:t>
      </w:r>
      <w:r w:rsidR="00032590">
        <w:rPr>
          <w:rFonts w:eastAsia="Times New Roman"/>
        </w:rPr>
        <w:t>Construction Professional</w:t>
      </w:r>
      <w:r>
        <w:rPr>
          <w:rFonts w:eastAsia="Times New Roman"/>
        </w:rPr>
        <w:t xml:space="preserve"> shall only be entitled to an extension of Contract Time if </w:t>
      </w:r>
      <w:r w:rsidR="00032590">
        <w:rPr>
          <w:rFonts w:eastAsia="Times New Roman"/>
        </w:rPr>
        <w:t>Construction Professional</w:t>
      </w:r>
      <w:r>
        <w:rPr>
          <w:rFonts w:eastAsia="Times New Roman"/>
        </w:rPr>
        <w:t xml:space="preserve"> demonstrates that it intended to work on an impacted day and, but for the delay event, would have worked on the days impacted by the delay event.  </w:t>
      </w:r>
    </w:p>
    <w:p w14:paraId="19EAAEFD" w14:textId="77777777" w:rsidR="000C707B" w:rsidRDefault="000C707B">
      <w:pPr>
        <w:pStyle w:val="Numbering1"/>
        <w:sectPr w:rsidR="000C707B">
          <w:headerReference w:type="default" r:id="rId43"/>
          <w:pgSz w:w="12240" w:h="15840"/>
          <w:pgMar w:top="1008" w:right="1008" w:bottom="1008" w:left="1008" w:header="576" w:footer="576" w:gutter="0"/>
          <w:cols w:space="720"/>
          <w:docGrid w:linePitch="360"/>
        </w:sectPr>
      </w:pPr>
    </w:p>
    <w:p w14:paraId="19EAAEFE" w14:textId="77777777" w:rsidR="000C707B" w:rsidRDefault="00032590">
      <w:pPr>
        <w:pStyle w:val="Heading1"/>
        <w:rPr>
          <w:snapToGrid w:val="0"/>
        </w:rPr>
      </w:pPr>
      <w:bookmarkStart w:id="88" w:name="_Ref407132700"/>
      <w:bookmarkStart w:id="89" w:name="_Toc32574773"/>
      <w:r>
        <w:rPr>
          <w:snapToGrid w:val="0"/>
        </w:rPr>
        <w:t>Construction Professional</w:t>
      </w:r>
      <w:r w:rsidR="00036BD0">
        <w:rPr>
          <w:snapToGrid w:val="0"/>
        </w:rPr>
        <w:t>’S SERVICES</w:t>
      </w:r>
      <w:bookmarkEnd w:id="88"/>
      <w:bookmarkEnd w:id="89"/>
    </w:p>
    <w:p w14:paraId="19EAAEFF" w14:textId="77777777" w:rsidR="000C707B" w:rsidRDefault="00036BD0">
      <w:pPr>
        <w:pStyle w:val="Heading2"/>
        <w:rPr>
          <w:snapToGrid w:val="0"/>
        </w:rPr>
      </w:pPr>
      <w:bookmarkStart w:id="90" w:name="_Ref431378476"/>
      <w:bookmarkStart w:id="91" w:name="_Toc32574774"/>
      <w:r>
        <w:rPr>
          <w:snapToGrid w:val="0"/>
        </w:rPr>
        <w:t>Pre-Construction Phase Services</w:t>
      </w:r>
      <w:bookmarkEnd w:id="90"/>
      <w:bookmarkEnd w:id="91"/>
    </w:p>
    <w:p w14:paraId="19EAAF00" w14:textId="77777777" w:rsidR="000C707B" w:rsidRDefault="00036BD0" w:rsidP="009176BC">
      <w:pPr>
        <w:pStyle w:val="Heading3"/>
        <w:rPr>
          <w:snapToGrid w:val="0"/>
        </w:rPr>
      </w:pPr>
      <w:bookmarkStart w:id="92" w:name="_Ref407280073"/>
      <w:r>
        <w:rPr>
          <w:snapToGrid w:val="0"/>
          <w:u w:val="single"/>
        </w:rPr>
        <w:t>Pre-Construction Phase Services</w:t>
      </w:r>
      <w:r>
        <w:rPr>
          <w:snapToGrid w:val="0"/>
        </w:rPr>
        <w:t xml:space="preserve">.  The Pre-Construction Phase commences with the execution of the Contract and ends with the issuance of the Proceed Order. No physical Work may be done at the Project Site until the Proceed Order is issued.  </w:t>
      </w:r>
      <w:bookmarkEnd w:id="92"/>
      <w:r>
        <w:rPr>
          <w:snapToGrid w:val="0"/>
        </w:rPr>
        <w:t xml:space="preserve">During the Pre-Construction Phase, </w:t>
      </w:r>
      <w:r w:rsidR="00032590">
        <w:rPr>
          <w:snapToGrid w:val="0"/>
        </w:rPr>
        <w:t>Construction Professional</w:t>
      </w:r>
      <w:r>
        <w:rPr>
          <w:snapToGrid w:val="0"/>
        </w:rPr>
        <w:t xml:space="preserve"> shall perform the following Work as a condition to issuance of the Proceed Order.  </w:t>
      </w:r>
      <w:bookmarkStart w:id="93" w:name="_Ref406945318"/>
      <w:bookmarkStart w:id="94" w:name="_Ref431028615"/>
    </w:p>
    <w:p w14:paraId="19EAAF01" w14:textId="5F0CA6F4" w:rsidR="000C707B" w:rsidRDefault="00036BD0" w:rsidP="009176BC">
      <w:pPr>
        <w:pStyle w:val="Heading3"/>
        <w:rPr>
          <w:snapToGrid w:val="0"/>
        </w:rPr>
      </w:pPr>
      <w:r>
        <w:rPr>
          <w:snapToGrid w:val="0"/>
          <w:u w:val="single"/>
        </w:rPr>
        <w:t>Scheduling Services</w:t>
      </w:r>
      <w:r>
        <w:rPr>
          <w:snapToGrid w:val="0"/>
        </w:rPr>
        <w:t xml:space="preserve">.  </w:t>
      </w:r>
      <w:r w:rsidR="00032590">
        <w:rPr>
          <w:snapToGrid w:val="0"/>
        </w:rPr>
        <w:t>Construction Professional</w:t>
      </w:r>
      <w:r>
        <w:rPr>
          <w:snapToGrid w:val="0"/>
        </w:rPr>
        <w:t xml:space="preserve"> shall prepare a Construction Progress Schedule 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critical path and associated activities.  The format of the Construction Progress Schedule shall have dependencies indicated on a monthly grid identifying Milestone dates.  Milestone dates and activities shall be clearly indicated and sequentially organized to identify the critical path of the Project.</w:t>
      </w:r>
      <w:bookmarkEnd w:id="93"/>
      <w:r>
        <w:rPr>
          <w:snapToGrid w:val="0"/>
        </w:rPr>
        <w:t xml:space="preserve">  </w:t>
      </w:r>
      <w:r w:rsidR="00032590">
        <w:rPr>
          <w:snapToGrid w:val="0"/>
        </w:rPr>
        <w:t>Construction Professional</w:t>
      </w:r>
      <w:r>
        <w:rPr>
          <w:snapToGrid w:val="0"/>
        </w:rPr>
        <w:t xml:space="preserve"> shall provide copies of all documents, including electronic documents, related to the Overall Project Schedule.</w:t>
      </w:r>
      <w:bookmarkEnd w:id="94"/>
      <w:r>
        <w:rPr>
          <w:snapToGrid w:val="0"/>
        </w:rPr>
        <w:t xml:space="preserve">  </w:t>
      </w:r>
    </w:p>
    <w:p w14:paraId="19EAAF02" w14:textId="77777777" w:rsidR="000C707B" w:rsidRDefault="00036BD0">
      <w:pPr>
        <w:pStyle w:val="Heading4"/>
        <w:rPr>
          <w:snapToGrid w:val="0"/>
        </w:rPr>
      </w:pPr>
      <w:r>
        <w:rPr>
          <w:snapToGrid w:val="0"/>
          <w:u w:val="single"/>
        </w:rPr>
        <w:t>Milestone Dates</w:t>
      </w:r>
      <w:r>
        <w:rPr>
          <w:snapToGrid w:val="0"/>
        </w:rPr>
        <w:t xml:space="preserve">.  The Construction Progress Schedule shall include but not be limited to the following Milestone dates:   </w:t>
      </w:r>
    </w:p>
    <w:p w14:paraId="19EAAF03" w14:textId="77777777" w:rsidR="000C707B" w:rsidRDefault="00036BD0">
      <w:pPr>
        <w:pStyle w:val="Numbering1"/>
        <w:numPr>
          <w:ilvl w:val="0"/>
          <w:numId w:val="3"/>
        </w:numPr>
        <w:spacing w:line="240" w:lineRule="auto"/>
        <w:ind w:left="1080"/>
      </w:pPr>
      <w:r>
        <w:t>Construction Start</w:t>
      </w:r>
    </w:p>
    <w:p w14:paraId="19EAAF05" w14:textId="77777777" w:rsidR="000C707B" w:rsidRDefault="00036BD0">
      <w:pPr>
        <w:pStyle w:val="Numbering1"/>
        <w:numPr>
          <w:ilvl w:val="0"/>
          <w:numId w:val="3"/>
        </w:numPr>
        <w:spacing w:line="240" w:lineRule="auto"/>
        <w:ind w:left="1080"/>
      </w:pPr>
      <w:r>
        <w:t>Demolition</w:t>
      </w:r>
    </w:p>
    <w:p w14:paraId="19EAAF06" w14:textId="77777777" w:rsidR="000C707B" w:rsidRDefault="00036BD0">
      <w:pPr>
        <w:pStyle w:val="Numbering1"/>
        <w:numPr>
          <w:ilvl w:val="0"/>
          <w:numId w:val="3"/>
        </w:numPr>
        <w:spacing w:line="240" w:lineRule="auto"/>
        <w:ind w:left="1080"/>
      </w:pPr>
      <w:r>
        <w:t>Abatement</w:t>
      </w:r>
    </w:p>
    <w:p w14:paraId="19EAAF07" w14:textId="77777777" w:rsidR="000C707B" w:rsidRDefault="00036BD0">
      <w:pPr>
        <w:pStyle w:val="Numbering1"/>
        <w:numPr>
          <w:ilvl w:val="0"/>
          <w:numId w:val="3"/>
        </w:numPr>
        <w:spacing w:line="240" w:lineRule="auto"/>
        <w:ind w:left="1080"/>
      </w:pPr>
      <w:r>
        <w:t>NPDES Stabilization</w:t>
      </w:r>
    </w:p>
    <w:p w14:paraId="19EAAF08" w14:textId="77777777" w:rsidR="000C707B" w:rsidRDefault="00036BD0">
      <w:pPr>
        <w:pStyle w:val="Numbering1"/>
        <w:numPr>
          <w:ilvl w:val="0"/>
          <w:numId w:val="3"/>
        </w:numPr>
        <w:spacing w:line="240" w:lineRule="auto"/>
        <w:ind w:left="1080"/>
      </w:pPr>
      <w:r>
        <w:t>Foundations Completion</w:t>
      </w:r>
    </w:p>
    <w:p w14:paraId="19EAAF09" w14:textId="77777777" w:rsidR="000C707B" w:rsidRDefault="00036BD0">
      <w:pPr>
        <w:pStyle w:val="Numbering1"/>
        <w:numPr>
          <w:ilvl w:val="0"/>
          <w:numId w:val="3"/>
        </w:numPr>
        <w:spacing w:line="240" w:lineRule="auto"/>
        <w:ind w:left="1080"/>
      </w:pPr>
      <w:r>
        <w:t>Under-Slab Utilities</w:t>
      </w:r>
    </w:p>
    <w:p w14:paraId="19EAAF0A" w14:textId="77777777" w:rsidR="000C707B" w:rsidRDefault="00036BD0">
      <w:pPr>
        <w:pStyle w:val="Numbering1"/>
        <w:numPr>
          <w:ilvl w:val="0"/>
          <w:numId w:val="3"/>
        </w:numPr>
        <w:spacing w:line="240" w:lineRule="auto"/>
        <w:ind w:left="1080"/>
      </w:pPr>
      <w:r>
        <w:t>Slab Completion</w:t>
      </w:r>
    </w:p>
    <w:p w14:paraId="19EAAF0B" w14:textId="77777777" w:rsidR="000C707B" w:rsidRDefault="00036BD0">
      <w:pPr>
        <w:pStyle w:val="Numbering1"/>
        <w:numPr>
          <w:ilvl w:val="0"/>
          <w:numId w:val="3"/>
        </w:numPr>
        <w:spacing w:line="240" w:lineRule="auto"/>
        <w:ind w:left="1080"/>
      </w:pPr>
      <w:r>
        <w:t>Structural Top Out</w:t>
      </w:r>
    </w:p>
    <w:p w14:paraId="19EAAF0C" w14:textId="77777777" w:rsidR="000C707B" w:rsidRDefault="00036BD0">
      <w:pPr>
        <w:pStyle w:val="Numbering1"/>
        <w:numPr>
          <w:ilvl w:val="0"/>
          <w:numId w:val="3"/>
        </w:numPr>
        <w:spacing w:line="240" w:lineRule="auto"/>
        <w:ind w:left="1080"/>
      </w:pPr>
      <w:r>
        <w:t>Dry-In</w:t>
      </w:r>
    </w:p>
    <w:p w14:paraId="19EAAF0D" w14:textId="77777777" w:rsidR="000C707B" w:rsidRDefault="00036BD0">
      <w:pPr>
        <w:pStyle w:val="Numbering1"/>
        <w:numPr>
          <w:ilvl w:val="0"/>
          <w:numId w:val="3"/>
        </w:numPr>
        <w:spacing w:line="240" w:lineRule="auto"/>
        <w:ind w:left="1080"/>
      </w:pPr>
      <w:r>
        <w:t>Metal Stud Wall Completion</w:t>
      </w:r>
    </w:p>
    <w:p w14:paraId="19EAAF0E" w14:textId="77777777" w:rsidR="000C707B" w:rsidRDefault="00036BD0">
      <w:pPr>
        <w:pStyle w:val="Numbering1"/>
        <w:numPr>
          <w:ilvl w:val="0"/>
          <w:numId w:val="3"/>
        </w:numPr>
        <w:spacing w:line="240" w:lineRule="auto"/>
        <w:ind w:left="1080"/>
      </w:pPr>
      <w:r>
        <w:t>Rough-In Completion</w:t>
      </w:r>
    </w:p>
    <w:p w14:paraId="19EAAF0F" w14:textId="77777777" w:rsidR="000C707B" w:rsidRDefault="00036BD0">
      <w:pPr>
        <w:pStyle w:val="Numbering1"/>
        <w:numPr>
          <w:ilvl w:val="0"/>
          <w:numId w:val="3"/>
        </w:numPr>
        <w:spacing w:line="240" w:lineRule="auto"/>
        <w:ind w:left="1080"/>
      </w:pPr>
      <w:r>
        <w:t>Drywall Completion</w:t>
      </w:r>
    </w:p>
    <w:p w14:paraId="19EAAF10" w14:textId="77777777" w:rsidR="000C707B" w:rsidRDefault="00036BD0">
      <w:pPr>
        <w:pStyle w:val="Numbering1"/>
        <w:numPr>
          <w:ilvl w:val="0"/>
          <w:numId w:val="3"/>
        </w:numPr>
        <w:spacing w:line="240" w:lineRule="auto"/>
        <w:ind w:left="1080"/>
      </w:pPr>
      <w:r>
        <w:t>Equipment Installation</w:t>
      </w:r>
    </w:p>
    <w:p w14:paraId="19EAAF11" w14:textId="77777777" w:rsidR="000C707B" w:rsidRDefault="00036BD0">
      <w:pPr>
        <w:pStyle w:val="Numbering1"/>
        <w:numPr>
          <w:ilvl w:val="0"/>
          <w:numId w:val="3"/>
        </w:numPr>
        <w:spacing w:line="240" w:lineRule="auto"/>
        <w:ind w:left="1080"/>
      </w:pPr>
      <w:r>
        <w:t>Permanent Power</w:t>
      </w:r>
    </w:p>
    <w:p w14:paraId="19EAAF12" w14:textId="77777777" w:rsidR="000C707B" w:rsidRDefault="00036BD0">
      <w:pPr>
        <w:pStyle w:val="Numbering1"/>
        <w:numPr>
          <w:ilvl w:val="0"/>
          <w:numId w:val="3"/>
        </w:numPr>
        <w:spacing w:line="240" w:lineRule="auto"/>
        <w:ind w:left="1080"/>
      </w:pPr>
      <w:r>
        <w:t>Systems Operations</w:t>
      </w:r>
    </w:p>
    <w:p w14:paraId="19EAAF13" w14:textId="77777777" w:rsidR="000C707B" w:rsidRDefault="00036BD0">
      <w:pPr>
        <w:pStyle w:val="Numbering1"/>
        <w:numPr>
          <w:ilvl w:val="0"/>
          <w:numId w:val="3"/>
        </w:numPr>
        <w:spacing w:line="240" w:lineRule="auto"/>
        <w:ind w:left="1080"/>
      </w:pPr>
      <w:r>
        <w:t>Finishes</w:t>
      </w:r>
    </w:p>
    <w:p w14:paraId="19EAAF14" w14:textId="77777777" w:rsidR="000C707B" w:rsidRDefault="00036BD0">
      <w:pPr>
        <w:pStyle w:val="Numbering1"/>
        <w:numPr>
          <w:ilvl w:val="0"/>
          <w:numId w:val="3"/>
        </w:numPr>
        <w:spacing w:line="240" w:lineRule="auto"/>
        <w:ind w:left="1080"/>
      </w:pPr>
      <w:r>
        <w:t>80% Completion Inspection</w:t>
      </w:r>
    </w:p>
    <w:p w14:paraId="19EAAF15" w14:textId="77777777" w:rsidR="000C707B" w:rsidRDefault="00036BD0">
      <w:pPr>
        <w:pStyle w:val="Numbering1"/>
        <w:numPr>
          <w:ilvl w:val="0"/>
          <w:numId w:val="3"/>
        </w:numPr>
        <w:spacing w:line="240" w:lineRule="auto"/>
        <w:ind w:left="1080"/>
      </w:pPr>
      <w:r>
        <w:t>Commissioning</w:t>
      </w:r>
    </w:p>
    <w:p w14:paraId="19EAAF16" w14:textId="77777777" w:rsidR="000C707B" w:rsidRDefault="00036BD0">
      <w:pPr>
        <w:pStyle w:val="Numbering1"/>
        <w:numPr>
          <w:ilvl w:val="0"/>
          <w:numId w:val="3"/>
        </w:numPr>
        <w:spacing w:line="240" w:lineRule="auto"/>
        <w:ind w:left="1080"/>
      </w:pPr>
      <w:r>
        <w:t>100% Completion Inspection</w:t>
      </w:r>
    </w:p>
    <w:p w14:paraId="19EAAF17" w14:textId="77777777" w:rsidR="000C707B" w:rsidRDefault="00036BD0">
      <w:pPr>
        <w:pStyle w:val="Numbering1"/>
        <w:numPr>
          <w:ilvl w:val="0"/>
          <w:numId w:val="3"/>
        </w:numPr>
        <w:spacing w:line="240" w:lineRule="auto"/>
        <w:ind w:left="1080"/>
      </w:pPr>
      <w:r>
        <w:t>Equipment Training</w:t>
      </w:r>
    </w:p>
    <w:p w14:paraId="19EAAF18" w14:textId="77777777" w:rsidR="000C707B" w:rsidRDefault="00036BD0">
      <w:pPr>
        <w:pStyle w:val="Numbering1"/>
        <w:numPr>
          <w:ilvl w:val="0"/>
          <w:numId w:val="3"/>
        </w:numPr>
        <w:spacing w:line="240" w:lineRule="auto"/>
        <w:ind w:left="1080"/>
      </w:pPr>
      <w:r>
        <w:t>Material Completion Date</w:t>
      </w:r>
    </w:p>
    <w:p w14:paraId="19EAAF19" w14:textId="77777777" w:rsidR="000C707B" w:rsidRDefault="00036BD0">
      <w:pPr>
        <w:pStyle w:val="Numbering1"/>
        <w:numPr>
          <w:ilvl w:val="0"/>
          <w:numId w:val="3"/>
        </w:numPr>
        <w:spacing w:line="240" w:lineRule="auto"/>
        <w:ind w:left="1080"/>
      </w:pPr>
      <w:r>
        <w:t>Final Completion Date</w:t>
      </w:r>
    </w:p>
    <w:p w14:paraId="19EAAF1A" w14:textId="77777777" w:rsidR="000C707B" w:rsidRDefault="00036BD0">
      <w:pPr>
        <w:pStyle w:val="Heading4"/>
        <w:rPr>
          <w:snapToGrid w:val="0"/>
        </w:rPr>
      </w:pPr>
      <w:r>
        <w:rPr>
          <w:snapToGrid w:val="0"/>
          <w:u w:val="single"/>
        </w:rPr>
        <w:t>Submittal Schedule</w:t>
      </w:r>
      <w:r>
        <w:rPr>
          <w:snapToGrid w:val="0"/>
        </w:rP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19EAAF1B" w14:textId="77777777" w:rsidR="000C707B" w:rsidRDefault="00036BD0">
      <w:pPr>
        <w:pStyle w:val="Heading4"/>
        <w:rPr>
          <w:snapToGrid w:val="0"/>
        </w:rPr>
      </w:pPr>
      <w:r>
        <w:rPr>
          <w:snapToGrid w:val="0"/>
          <w:u w:val="single"/>
        </w:rPr>
        <w:t>Approval of Construction Progress Schedule</w:t>
      </w:r>
      <w:r>
        <w:rPr>
          <w:snapToGrid w:val="0"/>
        </w:rPr>
        <w:t xml:space="preserve">.  Upon recommendation by Design Professional and approval by Owner, the Construction Progress Schedule shall become the Overall Project Schedule, which shall be utilized by Design Professional, Owner, and </w:t>
      </w:r>
      <w:r w:rsidR="00032590">
        <w:rPr>
          <w:snapToGrid w:val="0"/>
        </w:rPr>
        <w:t>Construction Professional</w:t>
      </w:r>
      <w:r>
        <w:rPr>
          <w:snapToGrid w:val="0"/>
        </w:rPr>
        <w:t xml:space="preserve">.  </w:t>
      </w:r>
    </w:p>
    <w:p w14:paraId="19EAAF1C" w14:textId="77777777" w:rsidR="000C707B" w:rsidRDefault="00036BD0" w:rsidP="009176BC">
      <w:pPr>
        <w:pStyle w:val="Heading3"/>
        <w:rPr>
          <w:snapToGrid w:val="0"/>
        </w:rPr>
      </w:pPr>
      <w:bookmarkStart w:id="95" w:name="_Ref431028504"/>
      <w:r>
        <w:rPr>
          <w:snapToGrid w:val="0"/>
          <w:u w:val="single"/>
        </w:rPr>
        <w:t>Construction Management Plan</w:t>
      </w:r>
      <w:r>
        <w:rPr>
          <w:snapToGrid w:val="0"/>
        </w:rPr>
        <w:t xml:space="preserve">.  </w:t>
      </w:r>
      <w:r w:rsidR="00032590">
        <w:rPr>
          <w:snapToGrid w:val="0"/>
        </w:rPr>
        <w:t>Construction Professional</w:t>
      </w:r>
      <w:r>
        <w:rPr>
          <w:snapToGrid w:val="0"/>
        </w:rPr>
        <w:t xml:space="preserve"> shall prepare a thorough and complete plan for the management of the Project which shall include, without limitation, the following information:</w:t>
      </w:r>
      <w:bookmarkEnd w:id="95"/>
      <w:r>
        <w:rPr>
          <w:snapToGrid w:val="0"/>
        </w:rPr>
        <w:t xml:space="preserve"> </w:t>
      </w:r>
    </w:p>
    <w:p w14:paraId="19EAAF1D" w14:textId="77777777" w:rsidR="000C707B" w:rsidRDefault="00032590">
      <w:pPr>
        <w:pStyle w:val="Heading4"/>
        <w:rPr>
          <w:snapToGrid w:val="0"/>
        </w:rPr>
      </w:pPr>
      <w:r>
        <w:rPr>
          <w:snapToGrid w:val="0"/>
          <w:u w:val="single"/>
        </w:rPr>
        <w:t>Construction Professional</w:t>
      </w:r>
      <w:r w:rsidR="00036BD0">
        <w:rPr>
          <w:snapToGrid w:val="0"/>
          <w:u w:val="single"/>
        </w:rPr>
        <w:t>’s Staffing Plan</w:t>
      </w:r>
      <w:r w:rsidR="00036BD0">
        <w:rPr>
          <w:snapToGrid w:val="0"/>
        </w:rPr>
        <w:t xml:space="preserve">. The Construction Management Plan shall include </w:t>
      </w:r>
      <w:r>
        <w:rPr>
          <w:snapToGrid w:val="0"/>
        </w:rPr>
        <w:t>Construction Professional</w:t>
      </w:r>
      <w:r w:rsidR="00036BD0">
        <w:rPr>
          <w:snapToGrid w:val="0"/>
        </w:rPr>
        <w:t xml:space="preserve">’s staffing plan, an estimate of the manpower requirements for each trade and the anticipated availability of such manpower.  </w:t>
      </w:r>
      <w:r>
        <w:rPr>
          <w:snapToGrid w:val="0"/>
        </w:rPr>
        <w:t>Construction Professional</w:t>
      </w:r>
      <w:r w:rsidR="00036BD0">
        <w:rPr>
          <w:snapToGrid w:val="0"/>
        </w:rPr>
        <w:t xml:space="preserve"> shall include in its plan the names and resumés of the Project Superintendent, Project Manager, and the person in charge of safety.  </w:t>
      </w:r>
    </w:p>
    <w:p w14:paraId="19EAAF1E" w14:textId="77777777" w:rsidR="000C707B" w:rsidRDefault="00036BD0">
      <w:pPr>
        <w:pStyle w:val="Heading4"/>
        <w:rPr>
          <w:snapToGrid w:val="0"/>
        </w:rPr>
      </w:pPr>
      <w:r>
        <w:rPr>
          <w:snapToGrid w:val="0"/>
          <w:u w:val="single"/>
        </w:rPr>
        <w:t>Security Program</w:t>
      </w:r>
      <w:r>
        <w:rPr>
          <w:snapToGrid w:val="0"/>
        </w:rPr>
        <w:t xml:space="preserve">.  The Construction Management Plan shall include an effective security program for the Site, which shall require </w:t>
      </w:r>
      <w:r w:rsidR="00032590">
        <w:rPr>
          <w:snapToGrid w:val="0"/>
        </w:rPr>
        <w:t>Construction Professional</w:t>
      </w:r>
      <w:r>
        <w:rPr>
          <w:snapToGrid w:val="0"/>
        </w:rPr>
        <w:t xml:space="preserve"> and the Subcontractors to take measures for the protection of their tools, materials, equipment, and structures. </w:t>
      </w:r>
    </w:p>
    <w:p w14:paraId="19EAAF1F" w14:textId="77777777" w:rsidR="000C707B" w:rsidRDefault="00036BD0">
      <w:pPr>
        <w:pStyle w:val="Heading4"/>
        <w:rPr>
          <w:b/>
          <w:snapToGrid w:val="0"/>
        </w:rPr>
      </w:pPr>
      <w:r>
        <w:rPr>
          <w:snapToGrid w:val="0"/>
          <w:u w:val="single"/>
        </w:rPr>
        <w:t>Safety Program</w:t>
      </w:r>
      <w:r>
        <w:rPr>
          <w:snapToGrid w:val="0"/>
        </w:rPr>
        <w:t xml:space="preserve">.  The Construction Management Plan shall include a specific safety program for the Site.  </w:t>
      </w:r>
      <w:r w:rsidR="00032590">
        <w:rPr>
          <w:snapToGrid w:val="0"/>
        </w:rPr>
        <w:t>Construction Professional</w:t>
      </w:r>
      <w:r>
        <w:rPr>
          <w:snapToGrid w:val="0"/>
        </w:rPr>
        <w:t xml:space="preserve"> shall establish and require all Trade Contractors to establish reasonable safety programs.  No imposition of responsibility on </w:t>
      </w:r>
      <w:r w:rsidR="00032590">
        <w:rPr>
          <w:snapToGrid w:val="0"/>
        </w:rPr>
        <w:t>Construction Professional</w:t>
      </w:r>
      <w:r>
        <w:rPr>
          <w:snapToGrid w:val="0"/>
        </w:rPr>
        <w:t xml:space="preserve"> for safety under this Contract shall relieve any Trade Contractor of its responsibility for safety of persons or property on or near the Site. </w:t>
      </w:r>
    </w:p>
    <w:p w14:paraId="19EAAF20" w14:textId="77777777" w:rsidR="000C707B" w:rsidRDefault="00036BD0">
      <w:pPr>
        <w:pStyle w:val="Heading4"/>
        <w:rPr>
          <w:b/>
          <w:snapToGrid w:val="0"/>
        </w:rPr>
      </w:pPr>
      <w:r>
        <w:rPr>
          <w:snapToGrid w:val="0"/>
          <w:u w:val="single"/>
        </w:rPr>
        <w:t>Certificate of Competency – Fire Protection Trade Contractor</w:t>
      </w:r>
      <w:r>
        <w:rPr>
          <w:snapToGrid w:val="0"/>
        </w:rPr>
        <w:t xml:space="preserve">.  If a fire protection sprinkler system is required, </w:t>
      </w:r>
      <w:r w:rsidR="00032590">
        <w:rPr>
          <w:snapToGrid w:val="0"/>
        </w:rPr>
        <w:t>Construction Professional</w:t>
      </w:r>
      <w:r>
        <w:rPr>
          <w:snapToGrid w:val="0"/>
        </w:rPr>
        <w:t xml:space="preserve"> shall submit to Owner and Design Professional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19EAAF21" w14:textId="77777777" w:rsidR="000C707B" w:rsidRDefault="00036BD0">
      <w:pPr>
        <w:pStyle w:val="Heading4"/>
        <w:rPr>
          <w:snapToGrid w:val="0"/>
        </w:rPr>
      </w:pPr>
      <w:bookmarkStart w:id="96" w:name="_Ref431028562"/>
      <w:r>
        <w:rPr>
          <w:snapToGrid w:val="0"/>
          <w:u w:val="single"/>
        </w:rPr>
        <w:t>Quality Control Program.</w:t>
      </w:r>
      <w:r>
        <w:rPr>
          <w:snapToGrid w:val="0"/>
        </w:rPr>
        <w:t xml:space="preserve">  </w:t>
      </w:r>
      <w:r w:rsidR="00032590">
        <w:rPr>
          <w:snapToGrid w:val="0"/>
        </w:rPr>
        <w:t>Construction Professional</w:t>
      </w:r>
      <w:r>
        <w:rPr>
          <w:snapToGrid w:val="0"/>
        </w:rPr>
        <w:t xml:space="preserve"> shall prepare a written Quality Control Program to ensure that the Work matches the level of quality specified in the Contract Documents.  The Quality Control Program shall describe in detail the steps </w:t>
      </w:r>
      <w:r w:rsidR="00032590">
        <w:rPr>
          <w:snapToGrid w:val="0"/>
        </w:rPr>
        <w:t>Construction Professional</w:t>
      </w:r>
      <w:r>
        <w:rPr>
          <w:snapToGrid w:val="0"/>
        </w:rPr>
        <w:t xml:space="preserve">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w:t>
      </w:r>
      <w:bookmarkEnd w:id="96"/>
      <w:r>
        <w:rPr>
          <w:snapToGrid w:val="0"/>
        </w:rPr>
        <w:t xml:space="preserve">  </w:t>
      </w:r>
    </w:p>
    <w:p w14:paraId="5969756A" w14:textId="7A0B8BCC" w:rsidR="009176BC" w:rsidRPr="009176BC" w:rsidRDefault="009176BC" w:rsidP="009176BC">
      <w:pPr>
        <w:pStyle w:val="Heading3"/>
        <w:rPr>
          <w:snapToGrid w:val="0"/>
        </w:rPr>
      </w:pPr>
      <w:bookmarkStart w:id="97" w:name="_Ref431028380"/>
      <w:r w:rsidRPr="001E048C">
        <w:rPr>
          <w:u w:val="single"/>
        </w:rPr>
        <w:t>Permits, Licenses, &amp; Utilities</w:t>
      </w:r>
      <w:r w:rsidRPr="00957712">
        <w:t xml:space="preserve">.  </w:t>
      </w:r>
      <w:r>
        <w:t xml:space="preserve">Construction Professional </w:t>
      </w:r>
      <w:r w:rsidRPr="00957712">
        <w:t xml:space="preserve">shall obtain and pay for all permits and licenses necessary for the prosecution of the Work.  Owner shall cooperate with </w:t>
      </w:r>
      <w:r>
        <w:t xml:space="preserve">Construction Professional as it </w:t>
      </w:r>
      <w:r w:rsidRPr="00957712">
        <w:t xml:space="preserve">secures building and other permits, licenses, and inspections that are </w:t>
      </w:r>
      <w:r>
        <w:t>required to be obtained by Construction Professional.  Construction Professional</w:t>
      </w:r>
      <w:r w:rsidRPr="00957712">
        <w:t xml:space="preserve"> shall obtain temporary water, gas, and electric power, and provide sewage disposal at its expense until the extension and connection of permanent water, gas, sewer, and electric power.  In the absence o</w:t>
      </w:r>
      <w:r>
        <w:t xml:space="preserve">f provisions to the contrary, Construction Professional shall pay for all utility </w:t>
      </w:r>
      <w:r w:rsidRPr="00957712">
        <w:t xml:space="preserve">services until Material Completion has been achieved.  </w:t>
      </w:r>
    </w:p>
    <w:p w14:paraId="19EAAF22" w14:textId="2FEAA92D" w:rsidR="000C707B" w:rsidRDefault="00032590" w:rsidP="009176BC">
      <w:pPr>
        <w:pStyle w:val="Heading3"/>
        <w:rPr>
          <w:snapToGrid w:val="0"/>
        </w:rPr>
      </w:pPr>
      <w:r>
        <w:rPr>
          <w:snapToGrid w:val="0"/>
          <w:u w:val="single"/>
        </w:rPr>
        <w:t>Construction Professional</w:t>
      </w:r>
      <w:r w:rsidR="00036BD0">
        <w:rPr>
          <w:snapToGrid w:val="0"/>
          <w:u w:val="single"/>
        </w:rPr>
        <w:t xml:space="preserve"> Site Plan and Land Disturbance Permit</w:t>
      </w:r>
      <w:r w:rsidR="00036BD0">
        <w:rPr>
          <w:snapToGrid w:val="0"/>
        </w:rPr>
        <w:t xml:space="preserve">.  </w:t>
      </w:r>
      <w:r>
        <w:rPr>
          <w:snapToGrid w:val="0"/>
        </w:rPr>
        <w:t>Construction Professional</w:t>
      </w:r>
      <w:r w:rsidR="00036BD0">
        <w:rPr>
          <w:snapToGrid w:val="0"/>
        </w:rPr>
        <w:t xml:space="preserve"> is required to obtain the land disturbance permits applicable to Owner that implement the National Pollution Discharge Elimination System (NPDES) requirements for stormwater management for construction activities from the appropriate issuing authority.  </w:t>
      </w:r>
      <w:bookmarkEnd w:id="97"/>
    </w:p>
    <w:p w14:paraId="19EAAF23" w14:textId="77777777" w:rsidR="000C707B" w:rsidRDefault="00036BD0">
      <w:pPr>
        <w:pStyle w:val="Heading4"/>
        <w:rPr>
          <w:snapToGrid w:val="0"/>
        </w:rPr>
      </w:pPr>
      <w:r>
        <w:rPr>
          <w:snapToGrid w:val="0"/>
          <w:u w:val="single"/>
        </w:rPr>
        <w:t>Development of Site Plan</w:t>
      </w:r>
      <w:r>
        <w:rPr>
          <w:snapToGrid w:val="0"/>
        </w:rPr>
        <w:t xml:space="preserve">.  Design Professional is responsible for providing the initial sealed Site Plan as a part of the Bidding Documents.  Design Professional will depict upon the Site Plan its initial recommendations for design of BMPs for the Project.  During the Pre-Construction Phase, </w:t>
      </w:r>
      <w:r w:rsidR="00032590">
        <w:rPr>
          <w:snapToGrid w:val="0"/>
        </w:rPr>
        <w:t>Construction Professional</w:t>
      </w:r>
      <w:r>
        <w:rPr>
          <w:snapToGrid w:val="0"/>
        </w:rPr>
        <w:t xml:space="preserve"> shall review the initial Site Plan and make recommendations for any changes to the initial Site Plan including </w:t>
      </w:r>
      <w:r w:rsidR="00032590">
        <w:rPr>
          <w:snapToGrid w:val="0"/>
        </w:rPr>
        <w:t>Construction Professional</w:t>
      </w:r>
      <w:r>
        <w:rPr>
          <w:snapToGrid w:val="0"/>
        </w:rPr>
        <w:t xml:space="preserve">’s desired Site entrance, trailer locations, laydown areas and other matters affecting the design and implementation of the BMPs.  The Design Professional will incorporate all reasonable changes and produce a final sealed Site Plan, including fully designed BMPs, for submission to the permitting official.  Design Professional and </w:t>
      </w:r>
      <w:r w:rsidR="00032590">
        <w:rPr>
          <w:snapToGrid w:val="0"/>
        </w:rPr>
        <w:t>Construction Professional</w:t>
      </w:r>
      <w:r>
        <w:rPr>
          <w:snapToGrid w:val="0"/>
        </w:rPr>
        <w:t xml:space="preserve"> shall resolve with the local permitting official any deficiencies by the end of the Pre-Construction Phase.</w:t>
      </w:r>
    </w:p>
    <w:p w14:paraId="19EAAF24" w14:textId="77777777" w:rsidR="000C707B" w:rsidRDefault="00036BD0" w:rsidP="009176BC">
      <w:pPr>
        <w:pStyle w:val="Heading3"/>
        <w:rPr>
          <w:snapToGrid w:val="0"/>
        </w:rPr>
      </w:pPr>
      <w:bookmarkStart w:id="98" w:name="_Ref444523279"/>
      <w:bookmarkStart w:id="99" w:name="_Ref407278899"/>
      <w:r>
        <w:rPr>
          <w:snapToGrid w:val="0"/>
          <w:u w:val="single"/>
        </w:rPr>
        <w:t>Submission of Rental Rates and Unit Prices</w:t>
      </w:r>
      <w:r>
        <w:rPr>
          <w:snapToGrid w:val="0"/>
        </w:rPr>
        <w:t xml:space="preserve">.   Prior to the issuance of the Proceed Order, </w:t>
      </w:r>
      <w:r w:rsidR="00032590">
        <w:rPr>
          <w:snapToGrid w:val="0"/>
        </w:rPr>
        <w:t>Construction Professional</w:t>
      </w:r>
      <w:r>
        <w:rPr>
          <w:snapToGrid w:val="0"/>
        </w:rPr>
        <w:t xml:space="preserve"> shall submit, for consideration and approval by Owner, a proposal for rental rates, wage rates, and unit prices for the items listed below that shall apply in the event of any Change Order Work, unless such Unit Prices have already been set in the Bidding Documents.</w:t>
      </w:r>
      <w:bookmarkEnd w:id="98"/>
      <w:r>
        <w:rPr>
          <w:snapToGrid w:val="0"/>
        </w:rPr>
        <w:t xml:space="preserve">  Unit Prices shall include all costs associated with the Work, including Trade Contractor overhead and profit and </w:t>
      </w:r>
      <w:r w:rsidR="00032590">
        <w:rPr>
          <w:snapToGrid w:val="0"/>
        </w:rPr>
        <w:t>Construction Professional</w:t>
      </w:r>
      <w:r>
        <w:rPr>
          <w:snapToGrid w:val="0"/>
        </w:rPr>
        <w:t xml:space="preserve">’s General Conditions and Mark-Up.  </w:t>
      </w:r>
    </w:p>
    <w:p w14:paraId="031347BE" w14:textId="6BF046DC" w:rsidR="005037CF" w:rsidRPr="005037CF" w:rsidRDefault="00036BD0" w:rsidP="005037CF">
      <w:pPr>
        <w:pStyle w:val="Heading4"/>
        <w:rPr>
          <w:snapToGrid w:val="0"/>
        </w:rPr>
      </w:pPr>
      <w:r>
        <w:rPr>
          <w:snapToGrid w:val="0"/>
          <w:u w:val="single"/>
        </w:rPr>
        <w:t>Rental Rates for Heavy Construction Equipment and Wage Rates</w:t>
      </w:r>
      <w:r>
        <w:rPr>
          <w:snapToGrid w:val="0"/>
        </w:rPr>
        <w:t xml:space="preserve">.  </w:t>
      </w:r>
      <w:r w:rsidR="005037CF" w:rsidRPr="005037CF">
        <w:rPr>
          <w:snapToGrid w:val="0"/>
        </w:rPr>
        <w:t>C</w:t>
      </w:r>
      <w:r w:rsidR="005037CF">
        <w:rPr>
          <w:snapToGrid w:val="0"/>
        </w:rPr>
        <w:t>onstruction Professional</w:t>
      </w:r>
      <w:r w:rsidR="005037CF" w:rsidRPr="005037CF">
        <w:rPr>
          <w:snapToGrid w:val="0"/>
        </w:rPr>
        <w:t xml:space="preserve"> shall submit rental rates for heavy construction equipment and wage rates for operation of heavy equipment and other types of Project labor. C</w:t>
      </w:r>
      <w:r w:rsidR="005037CF">
        <w:rPr>
          <w:snapToGrid w:val="0"/>
        </w:rPr>
        <w:t>onstruction Professional</w:t>
      </w:r>
      <w:r w:rsidR="005037CF" w:rsidRPr="005037CF">
        <w:rPr>
          <w:snapToGrid w:val="0"/>
        </w:rPr>
        <w:t xml:space="preserve"> shall include rates for hourly, daily, weekly, and monthly rental. Rates for any equipment provided by the </w:t>
      </w:r>
      <w:r w:rsidR="005037CF">
        <w:rPr>
          <w:snapToGrid w:val="0"/>
        </w:rPr>
        <w:t xml:space="preserve">Construction Professional </w:t>
      </w:r>
      <w:r w:rsidR="005037CF" w:rsidRPr="005037CF">
        <w:rPr>
          <w:snapToGrid w:val="0"/>
        </w:rPr>
        <w:t xml:space="preserve"> (not provided by a third party) shall not exceed 80% of the rate set forth in the latest edition of the “Compilation of Nationally Averaged Rental Rates for Construction Equipment” of the Associate Equipment Distributors unless the rates proposed in excess of eighty percent are supported by proof satisfactory to the Owner that the excess rates are reasonable.  If the equipment is owned by the C</w:t>
      </w:r>
      <w:r w:rsidR="005037CF">
        <w:rPr>
          <w:snapToGrid w:val="0"/>
        </w:rPr>
        <w:t xml:space="preserve">onstruction Professional </w:t>
      </w:r>
      <w:r w:rsidR="005037CF" w:rsidRPr="005037CF">
        <w:rPr>
          <w:snapToGrid w:val="0"/>
        </w:rPr>
        <w:t xml:space="preserve">the costs shall be charged at a maximum of eighty percent of market monthly rental rates for the amount of time used.  If applicable, transportation costs may be included.  Rental rates shall be payable only for the actual time the equipment is required to be on site.  </w:t>
      </w:r>
    </w:p>
    <w:p w14:paraId="19EAAF26" w14:textId="77777777" w:rsidR="000C707B" w:rsidRDefault="00036BD0">
      <w:pPr>
        <w:pStyle w:val="Heading4"/>
        <w:rPr>
          <w:snapToGrid w:val="0"/>
        </w:rPr>
      </w:pPr>
      <w:bookmarkStart w:id="100" w:name="_Ref438480200"/>
      <w:r>
        <w:rPr>
          <w:snapToGrid w:val="0"/>
          <w:u w:val="single"/>
        </w:rPr>
        <w:t>Unit Prices for Stormwater Management BMPs</w:t>
      </w:r>
      <w:r>
        <w:rPr>
          <w:snapToGrid w:val="0"/>
        </w:rPr>
        <w:t xml:space="preserve">.  </w:t>
      </w:r>
      <w:r w:rsidR="00032590">
        <w:rPr>
          <w:snapToGrid w:val="0"/>
        </w:rPr>
        <w:t>Construction Professional</w:t>
      </w:r>
      <w:r>
        <w:rPr>
          <w:snapToGrid w:val="0"/>
        </w:rPr>
        <w:t xml:space="preserve">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w:t>
      </w:r>
      <w:bookmarkEnd w:id="100"/>
      <w:r>
        <w:rPr>
          <w:snapToGrid w:val="0"/>
        </w:rPr>
        <w:t xml:space="preserve">  </w:t>
      </w:r>
    </w:p>
    <w:p w14:paraId="19EAAF27" w14:textId="77777777" w:rsidR="000C707B" w:rsidRDefault="00036BD0">
      <w:pPr>
        <w:pStyle w:val="Heading4"/>
        <w:rPr>
          <w:snapToGrid w:val="0"/>
        </w:rPr>
      </w:pPr>
      <w:r>
        <w:rPr>
          <w:snapToGrid w:val="0"/>
          <w:u w:val="single"/>
        </w:rPr>
        <w:t>Unit Prices for Unsuitable Soil and Rock and Importing Additional Fill</w:t>
      </w:r>
      <w:r>
        <w:rPr>
          <w:snapToGrid w:val="0"/>
        </w:rPr>
        <w:t xml:space="preserve">.    </w:t>
      </w:r>
      <w:r w:rsidR="00032590">
        <w:rPr>
          <w:snapToGrid w:val="0"/>
        </w:rPr>
        <w:t>Construction Professional</w:t>
      </w:r>
      <w:r>
        <w:rPr>
          <w:snapToGrid w:val="0"/>
        </w:rPr>
        <w:t xml:space="preserve"> shall submit unit prices for excavating unsuitable soil and rock and importing suitable soil and rock in excess of the amount specified in the Contract Documents.  If the Contract Documents specify an estimated amount of excavation of rock or unsuitable fill material, or importation of additional fill, and if Design Professional determines that </w:t>
      </w:r>
      <w:r w:rsidR="00032590">
        <w:rPr>
          <w:snapToGrid w:val="0"/>
        </w:rPr>
        <w:t>Construction Professional</w:t>
      </w:r>
      <w:r>
        <w:rPr>
          <w:snapToGrid w:val="0"/>
        </w:rPr>
        <w:t xml:space="preserve">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19EAAF28" w14:textId="77777777" w:rsidR="000C707B" w:rsidRDefault="00036BD0">
      <w:pPr>
        <w:pStyle w:val="Heading5"/>
      </w:pPr>
      <w:r>
        <w:rPr>
          <w:u w:val="single"/>
        </w:rPr>
        <w:t>Calculation of Unit Prices</w:t>
      </w:r>
      <w:r>
        <w:t>.  The unit price for unsuitable soil shall include the excavation, haul off, and disposal of all unsuitable fill material.  Unit prices for removal of rock shall include excavation 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19EAAF29" w14:textId="77777777" w:rsidR="000C707B" w:rsidRDefault="00036BD0">
      <w:pPr>
        <w:pStyle w:val="Heading5"/>
      </w:pPr>
      <w:r>
        <w:rPr>
          <w:u w:val="single"/>
        </w:rPr>
        <w:t>Unit Price for Rock and Unsuitable Fill</w:t>
      </w:r>
      <w:r>
        <w:t xml:space="preserve">.  </w:t>
      </w:r>
      <w:r w:rsidR="00032590">
        <w:t>Construction Professional</w:t>
      </w:r>
      <w:r>
        <w:t xml:space="preserve"> shall submit unit prices for removal of the types of Unsuitable Fill and Rock and importing Suitable Soil as listed below.  </w:t>
      </w:r>
    </w:p>
    <w:p w14:paraId="19EAAF2A" w14:textId="77777777" w:rsidR="000C707B" w:rsidRDefault="00036BD0">
      <w:pPr>
        <w:pStyle w:val="Heading6"/>
        <w:rPr>
          <w:snapToGrid w:val="0"/>
        </w:rPr>
      </w:pPr>
      <w:r>
        <w:rPr>
          <w:snapToGrid w:val="0"/>
          <w:u w:val="single"/>
        </w:rPr>
        <w:t>Rippable Rock</w:t>
      </w:r>
      <w:r>
        <w:rPr>
          <w:snapToGrid w:val="0"/>
        </w:rP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19EAAF2B" w14:textId="77777777" w:rsidR="000C707B" w:rsidRDefault="00036BD0">
      <w:pPr>
        <w:pStyle w:val="Heading6"/>
        <w:rPr>
          <w:snapToGrid w:val="0"/>
        </w:rPr>
      </w:pPr>
      <w:r>
        <w:rPr>
          <w:snapToGrid w:val="0"/>
          <w:u w:val="single"/>
        </w:rPr>
        <w:t>Mass Rock</w:t>
      </w:r>
      <w:r>
        <w:rPr>
          <w:snapToGrid w:val="0"/>
        </w:rP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19EAAF2C" w14:textId="77777777" w:rsidR="000C707B" w:rsidRDefault="00036BD0">
      <w:pPr>
        <w:pStyle w:val="Heading6"/>
        <w:rPr>
          <w:snapToGrid w:val="0"/>
        </w:rPr>
      </w:pPr>
      <w:r>
        <w:rPr>
          <w:snapToGrid w:val="0"/>
          <w:u w:val="single"/>
        </w:rPr>
        <w:t>Trench Rock</w:t>
      </w:r>
      <w:r>
        <w:rPr>
          <w:snapToGrid w:val="0"/>
        </w:rP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19EAAF2D" w14:textId="77777777" w:rsidR="000C707B" w:rsidRDefault="00036BD0">
      <w:pPr>
        <w:pStyle w:val="Heading6"/>
        <w:rPr>
          <w:snapToGrid w:val="0"/>
        </w:rPr>
      </w:pPr>
      <w:r>
        <w:rPr>
          <w:snapToGrid w:val="0"/>
          <w:u w:val="single"/>
        </w:rPr>
        <w:t>Caisson Rock</w:t>
      </w:r>
      <w:r>
        <w:rPr>
          <w:snapToGrid w:val="0"/>
        </w:rPr>
        <w:t xml:space="preserve">.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which the equipment cannot penetrate faster than two (2) feet per hour (fifteen (15) minute minimum).  In rare cases, refusal may occur on a rock seam or boulder above the general massive rock surface.  If </w:t>
      </w:r>
      <w:r w:rsidR="00032590">
        <w:rPr>
          <w:snapToGrid w:val="0"/>
        </w:rPr>
        <w:t>Construction Professional</w:t>
      </w:r>
      <w:r>
        <w:rPr>
          <w:snapToGrid w:val="0"/>
        </w:rPr>
        <w:t xml:space="preserve"> is entitled to receive compensation for Caisson Rock under the Contract Documents, such compensation should include only material that cannot be penetrated by the rock auger at the specified rate.</w:t>
      </w:r>
    </w:p>
    <w:p w14:paraId="19EAAF2E" w14:textId="77777777" w:rsidR="000C707B" w:rsidRDefault="00036BD0">
      <w:pPr>
        <w:pStyle w:val="Heading6"/>
        <w:rPr>
          <w:snapToGrid w:val="0"/>
        </w:rPr>
      </w:pPr>
      <w:r>
        <w:rPr>
          <w:snapToGrid w:val="0"/>
          <w:u w:val="single"/>
        </w:rPr>
        <w:t>Substances Not Considered Rock</w:t>
      </w:r>
      <w:r>
        <w:rPr>
          <w:snapToGrid w:val="0"/>
        </w:rP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19EAAF2F" w14:textId="77777777" w:rsidR="000C707B" w:rsidRDefault="00036BD0">
      <w:pPr>
        <w:pStyle w:val="Heading6"/>
        <w:rPr>
          <w:snapToGrid w:val="0"/>
        </w:rPr>
      </w:pPr>
      <w:r>
        <w:rPr>
          <w:snapToGrid w:val="0"/>
          <w:u w:val="single"/>
        </w:rPr>
        <w:t>Unsuitable Soil</w:t>
      </w:r>
      <w:r>
        <w:rPr>
          <w:snapToGrid w:val="0"/>
        </w:rPr>
        <w:t>.  Unsuitable Soil is soil that cannot be compacted to meet the required Contract Specifications. Unsuitable Soil shall not include soil that when dried would meet the required Contract Specifications.</w:t>
      </w:r>
    </w:p>
    <w:p w14:paraId="19EAAF30" w14:textId="77777777" w:rsidR="000C707B" w:rsidRDefault="00036BD0">
      <w:pPr>
        <w:pStyle w:val="Heading6"/>
        <w:rPr>
          <w:snapToGrid w:val="0"/>
        </w:rPr>
      </w:pPr>
      <w:r>
        <w:rPr>
          <w:snapToGrid w:val="0"/>
          <w:u w:val="single"/>
        </w:rPr>
        <w:t>Suitable Soil</w:t>
      </w:r>
      <w:r>
        <w:rPr>
          <w:snapToGrid w:val="0"/>
        </w:rPr>
        <w:t xml:space="preserve">.  Soil that meets the required Contract Specifications.  </w:t>
      </w:r>
    </w:p>
    <w:p w14:paraId="19EAAF31" w14:textId="77777777" w:rsidR="000C707B" w:rsidRDefault="00036BD0" w:rsidP="009176BC">
      <w:pPr>
        <w:pStyle w:val="Heading3"/>
        <w:rPr>
          <w:snapToGrid w:val="0"/>
        </w:rPr>
      </w:pPr>
      <w:bookmarkStart w:id="101" w:name="_Ref471061378"/>
      <w:bookmarkStart w:id="102" w:name="_Ref436655961"/>
      <w:r>
        <w:rPr>
          <w:snapToGrid w:val="0"/>
          <w:u w:val="single"/>
        </w:rPr>
        <w:t>Off-Site Stored Materials</w:t>
      </w:r>
      <w:r>
        <w:rPr>
          <w:snapToGrid w:val="0"/>
        </w:rPr>
        <w:t xml:space="preserve">.  If </w:t>
      </w:r>
      <w:r w:rsidR="00032590">
        <w:rPr>
          <w:snapToGrid w:val="0"/>
        </w:rPr>
        <w:t>Construction Professional</w:t>
      </w:r>
      <w:r>
        <w:rPr>
          <w:snapToGrid w:val="0"/>
        </w:rPr>
        <w:t xml:space="preserve"> wishes to be paid for materials stored off-site, it shall notify the Owner prior to the issuance of the Proceed Order and propose the materials to be stored and the conditions of storage.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If the Owner agrees to allow payment for off-site stored materials, payment is conditioned upon the execution of an off-site stored materials agreement.</w:t>
      </w:r>
      <w:bookmarkEnd w:id="101"/>
      <w:r>
        <w:rPr>
          <w:snapToGrid w:val="0"/>
        </w:rPr>
        <w:t xml:space="preserve">  </w:t>
      </w:r>
    </w:p>
    <w:p w14:paraId="19EAAF32" w14:textId="1602E813" w:rsidR="000C707B" w:rsidRDefault="00036BD0" w:rsidP="009176BC">
      <w:pPr>
        <w:pStyle w:val="Heading3"/>
        <w:rPr>
          <w:snapToGrid w:val="0"/>
        </w:rPr>
      </w:pPr>
      <w:r>
        <w:rPr>
          <w:snapToGrid w:val="0"/>
          <w:u w:val="single"/>
        </w:rPr>
        <w:t>Submission of Documents for Issuance of Proceed Order</w:t>
      </w:r>
      <w:r>
        <w:rPr>
          <w:snapToGrid w:val="0"/>
        </w:rPr>
        <w:t xml:space="preserve">.   </w:t>
      </w:r>
      <w:r w:rsidR="00032590">
        <w:rPr>
          <w:snapToGrid w:val="0"/>
        </w:rPr>
        <w:t>Construction Professional</w:t>
      </w:r>
      <w:r>
        <w:rPr>
          <w:snapToGrid w:val="0"/>
        </w:rPr>
        <w:t xml:space="preserve"> shall submit the documents listed below within </w:t>
      </w:r>
      <w:r w:rsidR="00CF1EE5">
        <w:rPr>
          <w:snapToGrid w:val="0"/>
        </w:rPr>
        <w:t>thirty</w:t>
      </w:r>
      <w:r>
        <w:rPr>
          <w:snapToGrid w:val="0"/>
        </w:rPr>
        <w:t xml:space="preserve"> (</w:t>
      </w:r>
      <w:r w:rsidR="00CF1EE5">
        <w:rPr>
          <w:snapToGrid w:val="0"/>
        </w:rPr>
        <w:t>3</w:t>
      </w:r>
      <w:r>
        <w:rPr>
          <w:snapToGrid w:val="0"/>
        </w:rPr>
        <w:t xml:space="preserve">0) days of the execution of the Contract as a prerequisite to Owner’s issuance of the Proceed Order. </w:t>
      </w:r>
      <w:bookmarkEnd w:id="99"/>
      <w:r>
        <w:rPr>
          <w:snapToGrid w:val="0"/>
        </w:rPr>
        <w:t xml:space="preserve">Owner’s failure to issue a Proceed Order shall not be a Delay Event under Section </w:t>
      </w:r>
      <w:r>
        <w:rPr>
          <w:snapToGrid w:val="0"/>
        </w:rPr>
        <w:fldChar w:fldCharType="begin"/>
      </w:r>
      <w:r>
        <w:rPr>
          <w:snapToGrid w:val="0"/>
        </w:rPr>
        <w:instrText xml:space="preserve"> REF _Ref443936697 \r \h </w:instrText>
      </w:r>
      <w:r>
        <w:rPr>
          <w:snapToGrid w:val="0"/>
        </w:rPr>
      </w:r>
      <w:r>
        <w:rPr>
          <w:snapToGrid w:val="0"/>
        </w:rPr>
        <w:fldChar w:fldCharType="separate"/>
      </w:r>
      <w:r w:rsidR="00A806D8">
        <w:rPr>
          <w:snapToGrid w:val="0"/>
        </w:rPr>
        <w:t>1.4.2.3.1</w:t>
      </w:r>
      <w:r>
        <w:rPr>
          <w:snapToGrid w:val="0"/>
        </w:rPr>
        <w:fldChar w:fldCharType="end"/>
      </w:r>
      <w:r>
        <w:rPr>
          <w:snapToGrid w:val="0"/>
        </w:rPr>
        <w:t xml:space="preserve"> if such delay is caused by </w:t>
      </w:r>
      <w:r w:rsidR="00032590">
        <w:rPr>
          <w:snapToGrid w:val="0"/>
        </w:rPr>
        <w:t>Construction Professional</w:t>
      </w:r>
      <w:r>
        <w:rPr>
          <w:snapToGrid w:val="0"/>
        </w:rPr>
        <w:t>’s failure to submit Documents necessary for Issuance of Proceed Order.</w:t>
      </w:r>
      <w:bookmarkEnd w:id="102"/>
      <w:r>
        <w:rPr>
          <w:snapToGrid w:val="0"/>
        </w:rPr>
        <w:t xml:space="preserve"> </w:t>
      </w:r>
    </w:p>
    <w:p w14:paraId="19EAAF33" w14:textId="17F97576" w:rsidR="000C707B" w:rsidRDefault="00036BD0">
      <w:pPr>
        <w:pStyle w:val="Heading4"/>
        <w:numPr>
          <w:ilvl w:val="3"/>
          <w:numId w:val="20"/>
        </w:numPr>
        <w:rPr>
          <w:snapToGrid w:val="0"/>
        </w:rPr>
      </w:pPr>
      <w:r>
        <w:rPr>
          <w:snapToGrid w:val="0"/>
        </w:rPr>
        <w:t xml:space="preserve">Payment and Performance Bonds as required by Section </w:t>
      </w:r>
      <w:r>
        <w:rPr>
          <w:snapToGrid w:val="0"/>
        </w:rPr>
        <w:fldChar w:fldCharType="begin"/>
      </w:r>
      <w:r>
        <w:rPr>
          <w:snapToGrid w:val="0"/>
        </w:rPr>
        <w:instrText xml:space="preserve"> REF _Ref431027959 \r \h </w:instrText>
      </w:r>
      <w:r>
        <w:rPr>
          <w:snapToGrid w:val="0"/>
        </w:rPr>
      </w:r>
      <w:r>
        <w:rPr>
          <w:snapToGrid w:val="0"/>
        </w:rPr>
        <w:fldChar w:fldCharType="separate"/>
      </w:r>
      <w:r w:rsidR="00A806D8">
        <w:rPr>
          <w:snapToGrid w:val="0"/>
        </w:rPr>
        <w:t>1.2.1</w:t>
      </w:r>
      <w:r>
        <w:rPr>
          <w:snapToGrid w:val="0"/>
        </w:rPr>
        <w:fldChar w:fldCharType="end"/>
      </w:r>
      <w:r>
        <w:rPr>
          <w:snapToGrid w:val="0"/>
        </w:rPr>
        <w:t>;</w:t>
      </w:r>
    </w:p>
    <w:p w14:paraId="19EAAF34" w14:textId="40102299" w:rsidR="000C707B" w:rsidRDefault="00036BD0">
      <w:pPr>
        <w:pStyle w:val="Heading4"/>
        <w:numPr>
          <w:ilvl w:val="3"/>
          <w:numId w:val="20"/>
        </w:numPr>
        <w:rPr>
          <w:snapToGrid w:val="0"/>
        </w:rPr>
      </w:pPr>
      <w:r>
        <w:rPr>
          <w:snapToGrid w:val="0"/>
        </w:rPr>
        <w:t xml:space="preserve">Proof of insurance for all insurance required by Section </w:t>
      </w:r>
      <w:r>
        <w:rPr>
          <w:snapToGrid w:val="0"/>
        </w:rPr>
        <w:fldChar w:fldCharType="begin"/>
      </w:r>
      <w:r>
        <w:rPr>
          <w:snapToGrid w:val="0"/>
        </w:rPr>
        <w:instrText xml:space="preserve"> REF _Ref431028116 \r \h </w:instrText>
      </w:r>
      <w:r>
        <w:rPr>
          <w:snapToGrid w:val="0"/>
        </w:rPr>
      </w:r>
      <w:r>
        <w:rPr>
          <w:snapToGrid w:val="0"/>
        </w:rPr>
        <w:fldChar w:fldCharType="separate"/>
      </w:r>
      <w:r w:rsidR="00A806D8">
        <w:rPr>
          <w:snapToGrid w:val="0"/>
        </w:rPr>
        <w:t>1.2.3</w:t>
      </w:r>
      <w:r>
        <w:rPr>
          <w:snapToGrid w:val="0"/>
        </w:rPr>
        <w:fldChar w:fldCharType="end"/>
      </w:r>
      <w:r>
        <w:rPr>
          <w:snapToGrid w:val="0"/>
        </w:rPr>
        <w:t>;</w:t>
      </w:r>
    </w:p>
    <w:p w14:paraId="19EAAF35" w14:textId="77777777" w:rsidR="000C707B" w:rsidRDefault="00036BD0">
      <w:pPr>
        <w:pStyle w:val="Heading4"/>
        <w:numPr>
          <w:ilvl w:val="3"/>
          <w:numId w:val="20"/>
        </w:numPr>
        <w:rPr>
          <w:snapToGrid w:val="0"/>
        </w:rPr>
      </w:pPr>
      <w:r>
        <w:rPr>
          <w:snapToGrid w:val="0"/>
        </w:rPr>
        <w:t>Documentation necessary for receiving all land disturbance permits;</w:t>
      </w:r>
    </w:p>
    <w:p w14:paraId="19EAAF36" w14:textId="77777777" w:rsidR="000C707B" w:rsidRDefault="00036BD0">
      <w:pPr>
        <w:pStyle w:val="Heading4"/>
        <w:numPr>
          <w:ilvl w:val="3"/>
          <w:numId w:val="20"/>
        </w:numPr>
        <w:rPr>
          <w:snapToGrid w:val="0"/>
        </w:rPr>
      </w:pPr>
      <w:r>
        <w:rPr>
          <w:snapToGrid w:val="0"/>
        </w:rPr>
        <w:t>List of Trade Contractors anticipated to perform the Work;</w:t>
      </w:r>
    </w:p>
    <w:p w14:paraId="19EAAF37" w14:textId="5BE94CB4" w:rsidR="000C707B" w:rsidRDefault="00036BD0">
      <w:pPr>
        <w:pStyle w:val="Heading4"/>
        <w:numPr>
          <w:ilvl w:val="3"/>
          <w:numId w:val="20"/>
        </w:numPr>
        <w:rPr>
          <w:snapToGrid w:val="0"/>
        </w:rPr>
      </w:pPr>
      <w:r>
        <w:rPr>
          <w:snapToGrid w:val="0"/>
        </w:rPr>
        <w:t xml:space="preserve">Workers’ Compensation and Employer’s Liability Insurance Certificates for all Subcontractors as required by Section </w:t>
      </w:r>
      <w:r>
        <w:rPr>
          <w:snapToGrid w:val="0"/>
        </w:rPr>
        <w:fldChar w:fldCharType="begin"/>
      </w:r>
      <w:r>
        <w:rPr>
          <w:snapToGrid w:val="0"/>
        </w:rPr>
        <w:instrText xml:space="preserve"> REF _Ref445886643 \r \h </w:instrText>
      </w:r>
      <w:r>
        <w:rPr>
          <w:snapToGrid w:val="0"/>
        </w:rPr>
      </w:r>
      <w:r>
        <w:rPr>
          <w:snapToGrid w:val="0"/>
        </w:rPr>
        <w:fldChar w:fldCharType="separate"/>
      </w:r>
      <w:r w:rsidR="00A806D8">
        <w:rPr>
          <w:snapToGrid w:val="0"/>
        </w:rPr>
        <w:t>1.2.3.13</w:t>
      </w:r>
      <w:r>
        <w:rPr>
          <w:snapToGrid w:val="0"/>
        </w:rPr>
        <w:fldChar w:fldCharType="end"/>
      </w:r>
      <w:r>
        <w:rPr>
          <w:snapToGrid w:val="0"/>
        </w:rPr>
        <w:t>;</w:t>
      </w:r>
    </w:p>
    <w:p w14:paraId="19EAAF38" w14:textId="012FEDAE" w:rsidR="000C707B" w:rsidRDefault="00036BD0">
      <w:pPr>
        <w:pStyle w:val="Heading4"/>
        <w:numPr>
          <w:ilvl w:val="3"/>
          <w:numId w:val="20"/>
        </w:numPr>
        <w:rPr>
          <w:snapToGrid w:val="0"/>
        </w:rPr>
      </w:pPr>
      <w:r>
        <w:rPr>
          <w:snapToGrid w:val="0"/>
        </w:rPr>
        <w:t xml:space="preserve">Subcontractors’ Affidavit for Georgia Security and Immigration Compliance as required under Section </w:t>
      </w:r>
      <w:r>
        <w:rPr>
          <w:snapToGrid w:val="0"/>
        </w:rPr>
        <w:fldChar w:fldCharType="begin"/>
      </w:r>
      <w:r>
        <w:rPr>
          <w:snapToGrid w:val="0"/>
        </w:rPr>
        <w:instrText xml:space="preserve"> REF _Ref431028463 \r \h </w:instrText>
      </w:r>
      <w:r>
        <w:rPr>
          <w:snapToGrid w:val="0"/>
        </w:rPr>
      </w:r>
      <w:r>
        <w:rPr>
          <w:snapToGrid w:val="0"/>
        </w:rPr>
        <w:fldChar w:fldCharType="separate"/>
      </w:r>
      <w:r w:rsidR="00A806D8">
        <w:rPr>
          <w:snapToGrid w:val="0"/>
        </w:rPr>
        <w:t>1.1.5.6</w:t>
      </w:r>
      <w:r>
        <w:rPr>
          <w:snapToGrid w:val="0"/>
        </w:rPr>
        <w:fldChar w:fldCharType="end"/>
      </w:r>
      <w:r>
        <w:rPr>
          <w:snapToGrid w:val="0"/>
        </w:rPr>
        <w:t>;</w:t>
      </w:r>
    </w:p>
    <w:p w14:paraId="19EAAF39" w14:textId="5FAAF88C" w:rsidR="000C707B" w:rsidRDefault="00036BD0">
      <w:pPr>
        <w:pStyle w:val="Heading4"/>
        <w:numPr>
          <w:ilvl w:val="3"/>
          <w:numId w:val="20"/>
        </w:numPr>
        <w:rPr>
          <w:snapToGrid w:val="0"/>
        </w:rPr>
      </w:pPr>
      <w:r>
        <w:rPr>
          <w:snapToGrid w:val="0"/>
        </w:rPr>
        <w:t xml:space="preserve">Construction Management Plan, which includes </w:t>
      </w:r>
      <w:r w:rsidR="00032590">
        <w:rPr>
          <w:snapToGrid w:val="0"/>
        </w:rPr>
        <w:t>Construction Professional</w:t>
      </w:r>
      <w:r>
        <w:rPr>
          <w:snapToGrid w:val="0"/>
        </w:rPr>
        <w:t xml:space="preserve">’s Staffing Plan, Security Program and Safety Program as required by Section </w:t>
      </w:r>
      <w:r>
        <w:rPr>
          <w:snapToGrid w:val="0"/>
        </w:rPr>
        <w:fldChar w:fldCharType="begin"/>
      </w:r>
      <w:r>
        <w:rPr>
          <w:snapToGrid w:val="0"/>
        </w:rPr>
        <w:instrText xml:space="preserve"> REF _Ref431028504 \r \h </w:instrText>
      </w:r>
      <w:r>
        <w:rPr>
          <w:snapToGrid w:val="0"/>
        </w:rPr>
      </w:r>
      <w:r>
        <w:rPr>
          <w:snapToGrid w:val="0"/>
        </w:rPr>
        <w:fldChar w:fldCharType="separate"/>
      </w:r>
      <w:r w:rsidR="00A806D8">
        <w:rPr>
          <w:snapToGrid w:val="0"/>
        </w:rPr>
        <w:t>2.1.3</w:t>
      </w:r>
      <w:r>
        <w:rPr>
          <w:snapToGrid w:val="0"/>
        </w:rPr>
        <w:fldChar w:fldCharType="end"/>
      </w:r>
      <w:r>
        <w:rPr>
          <w:snapToGrid w:val="0"/>
        </w:rPr>
        <w:t>;</w:t>
      </w:r>
    </w:p>
    <w:p w14:paraId="19EAAF3A" w14:textId="5A1D5226" w:rsidR="000C707B" w:rsidRDefault="00036BD0">
      <w:pPr>
        <w:pStyle w:val="Heading4"/>
        <w:numPr>
          <w:ilvl w:val="3"/>
          <w:numId w:val="20"/>
        </w:numPr>
        <w:rPr>
          <w:snapToGrid w:val="0"/>
        </w:rPr>
      </w:pPr>
      <w:r>
        <w:rPr>
          <w:snapToGrid w:val="0"/>
        </w:rPr>
        <w:t>Quality Control Program as required by Section </w:t>
      </w:r>
      <w:r>
        <w:rPr>
          <w:snapToGrid w:val="0"/>
        </w:rPr>
        <w:fldChar w:fldCharType="begin"/>
      </w:r>
      <w:r>
        <w:rPr>
          <w:snapToGrid w:val="0"/>
        </w:rPr>
        <w:instrText xml:space="preserve"> REF _Ref431028562 \r \h </w:instrText>
      </w:r>
      <w:r>
        <w:rPr>
          <w:snapToGrid w:val="0"/>
        </w:rPr>
      </w:r>
      <w:r>
        <w:rPr>
          <w:snapToGrid w:val="0"/>
        </w:rPr>
        <w:fldChar w:fldCharType="separate"/>
      </w:r>
      <w:r w:rsidR="00A806D8">
        <w:rPr>
          <w:snapToGrid w:val="0"/>
        </w:rPr>
        <w:t>2.1.3.5</w:t>
      </w:r>
      <w:r>
        <w:rPr>
          <w:snapToGrid w:val="0"/>
        </w:rPr>
        <w:fldChar w:fldCharType="end"/>
      </w:r>
      <w:r>
        <w:rPr>
          <w:snapToGrid w:val="0"/>
        </w:rPr>
        <w:t>;</w:t>
      </w:r>
    </w:p>
    <w:p w14:paraId="19EAAF3B" w14:textId="46D6E3D2" w:rsidR="000C707B" w:rsidRDefault="00036BD0">
      <w:pPr>
        <w:pStyle w:val="Heading4"/>
        <w:numPr>
          <w:ilvl w:val="3"/>
          <w:numId w:val="20"/>
        </w:numPr>
        <w:rPr>
          <w:snapToGrid w:val="0"/>
        </w:rPr>
      </w:pPr>
      <w:r>
        <w:rPr>
          <w:snapToGrid w:val="0"/>
        </w:rPr>
        <w:t xml:space="preserve">Construction Progress Schedule, including Submittal Schedule as required by Section </w:t>
      </w:r>
      <w:r>
        <w:rPr>
          <w:snapToGrid w:val="0"/>
        </w:rPr>
        <w:fldChar w:fldCharType="begin"/>
      </w:r>
      <w:r>
        <w:rPr>
          <w:snapToGrid w:val="0"/>
        </w:rPr>
        <w:instrText xml:space="preserve"> REF _Ref431028615 \r \h </w:instrText>
      </w:r>
      <w:r>
        <w:rPr>
          <w:snapToGrid w:val="0"/>
        </w:rPr>
      </w:r>
      <w:r>
        <w:rPr>
          <w:snapToGrid w:val="0"/>
        </w:rPr>
        <w:fldChar w:fldCharType="separate"/>
      </w:r>
      <w:r w:rsidR="00A806D8">
        <w:rPr>
          <w:snapToGrid w:val="0"/>
        </w:rPr>
        <w:t>2.1.1</w:t>
      </w:r>
      <w:r>
        <w:rPr>
          <w:snapToGrid w:val="0"/>
        </w:rPr>
        <w:fldChar w:fldCharType="end"/>
      </w:r>
      <w:r>
        <w:rPr>
          <w:snapToGrid w:val="0"/>
        </w:rPr>
        <w:t>;</w:t>
      </w:r>
    </w:p>
    <w:p w14:paraId="19EAAF3C" w14:textId="77777777" w:rsidR="000C707B" w:rsidRDefault="00036BD0">
      <w:pPr>
        <w:pStyle w:val="Heading4"/>
        <w:numPr>
          <w:ilvl w:val="3"/>
          <w:numId w:val="20"/>
        </w:numPr>
        <w:rPr>
          <w:snapToGrid w:val="0"/>
        </w:rPr>
      </w:pPr>
      <w:r>
        <w:rPr>
          <w:snapToGrid w:val="0"/>
        </w:rPr>
        <w:t>Off-Site Stored Materials Agreement (required if the Work includes any materials that will be stored off-site); and</w:t>
      </w:r>
    </w:p>
    <w:p w14:paraId="19EAAF3D" w14:textId="77777777" w:rsidR="000C707B" w:rsidRDefault="00036BD0">
      <w:pPr>
        <w:pStyle w:val="Heading4"/>
        <w:numPr>
          <w:ilvl w:val="3"/>
          <w:numId w:val="20"/>
        </w:numPr>
        <w:rPr>
          <w:snapToGrid w:val="0"/>
        </w:rPr>
      </w:pPr>
      <w:r>
        <w:rPr>
          <w:snapToGrid w:val="0"/>
        </w:rPr>
        <w:t>Proposed Rental Rates and Unit Prices.</w:t>
      </w:r>
    </w:p>
    <w:p w14:paraId="19EAAF3E" w14:textId="77777777" w:rsidR="000C707B" w:rsidRDefault="000C707B">
      <w:pPr>
        <w:sectPr w:rsidR="000C707B">
          <w:headerReference w:type="default" r:id="rId44"/>
          <w:pgSz w:w="12240" w:h="15840"/>
          <w:pgMar w:top="1008" w:right="1008" w:bottom="1008" w:left="1008" w:header="576" w:footer="576" w:gutter="0"/>
          <w:cols w:space="720"/>
          <w:docGrid w:linePitch="360"/>
        </w:sectPr>
      </w:pPr>
    </w:p>
    <w:p w14:paraId="19EAAF3F" w14:textId="77777777" w:rsidR="000C707B" w:rsidRDefault="000C707B"/>
    <w:p w14:paraId="19EAAF40" w14:textId="77777777" w:rsidR="000C707B" w:rsidRDefault="00036BD0">
      <w:pPr>
        <w:pStyle w:val="Heading2"/>
        <w:rPr>
          <w:snapToGrid w:val="0"/>
        </w:rPr>
      </w:pPr>
      <w:bookmarkStart w:id="103" w:name="_Ref438547674"/>
      <w:bookmarkStart w:id="104" w:name="_Toc32574775"/>
      <w:r>
        <w:rPr>
          <w:snapToGrid w:val="0"/>
        </w:rPr>
        <w:t>Construction Phase Requirements</w:t>
      </w:r>
      <w:bookmarkEnd w:id="103"/>
      <w:bookmarkEnd w:id="104"/>
    </w:p>
    <w:p w14:paraId="19EAAF41" w14:textId="77777777" w:rsidR="000C707B" w:rsidRDefault="00036BD0" w:rsidP="009176BC">
      <w:pPr>
        <w:pStyle w:val="Heading3"/>
        <w:rPr>
          <w:snapToGrid w:val="0"/>
        </w:rPr>
      </w:pPr>
      <w:r>
        <w:rPr>
          <w:snapToGrid w:val="0"/>
          <w:u w:val="single"/>
        </w:rPr>
        <w:t>Review of Contract Documents</w:t>
      </w:r>
      <w:r>
        <w:rPr>
          <w:snapToGrid w:val="0"/>
        </w:rPr>
        <w:t xml:space="preserve">.  Prior to commencing the Work, </w:t>
      </w:r>
      <w:r w:rsidR="00032590">
        <w:rPr>
          <w:snapToGrid w:val="0"/>
        </w:rPr>
        <w:t>Construction Professional</w:t>
      </w:r>
      <w:r>
        <w:rPr>
          <w:snapToGrid w:val="0"/>
        </w:rPr>
        <w:t xml:space="preserve"> shall review all Contract Documents for any inconsistency, ambiguity, error, or omission.  When potential design issues are identified, </w:t>
      </w:r>
      <w:r w:rsidR="00032590">
        <w:rPr>
          <w:snapToGrid w:val="0"/>
        </w:rPr>
        <w:t>Construction Professional</w:t>
      </w:r>
      <w:r>
        <w:rPr>
          <w:snapToGrid w:val="0"/>
        </w:rPr>
        <w:t xml:space="preserve"> shall annotate the Construction Documents and shall issue an RFI prior to proceeding with the affected Work.   </w:t>
      </w:r>
    </w:p>
    <w:p w14:paraId="19EAAF42" w14:textId="77777777" w:rsidR="000C707B" w:rsidRDefault="00036BD0">
      <w:pPr>
        <w:pStyle w:val="Heading4"/>
        <w:rPr>
          <w:snapToGrid w:val="0"/>
        </w:rPr>
      </w:pPr>
      <w:r>
        <w:rPr>
          <w:snapToGrid w:val="0"/>
          <w:u w:val="single"/>
        </w:rPr>
        <w:t>Requests for Information (RFI)</w:t>
      </w:r>
      <w:r>
        <w:rPr>
          <w:snapToGrid w:val="0"/>
        </w:rPr>
        <w:t xml:space="preserve">.  In the event the Construction Documents are not complete, definite, and clear to </w:t>
      </w:r>
      <w:r w:rsidR="00032590">
        <w:rPr>
          <w:snapToGrid w:val="0"/>
        </w:rPr>
        <w:t>Construction Professional</w:t>
      </w:r>
      <w:r>
        <w:rPr>
          <w:snapToGrid w:val="0"/>
        </w:rPr>
        <w:t xml:space="preserve">, or appear to have conflicting information, </w:t>
      </w:r>
      <w:r w:rsidR="00032590">
        <w:rPr>
          <w:snapToGrid w:val="0"/>
        </w:rPr>
        <w:t>Construction Professional</w:t>
      </w:r>
      <w:r>
        <w:rPr>
          <w:snapToGrid w:val="0"/>
        </w:rPr>
        <w:t xml:space="preserve"> shall issue in writing an RFI to Design Professional and a copy to Owner.  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w:t>
      </w:r>
      <w:r w:rsidR="00032590">
        <w:rPr>
          <w:snapToGrid w:val="0"/>
        </w:rPr>
        <w:t>Construction Professional</w:t>
      </w:r>
      <w:r>
        <w:rPr>
          <w:snapToGrid w:val="0"/>
        </w:rPr>
        <w:t xml:space="preserve"> shall maintain a log of RFIs and the responses received from Design Professional. </w:t>
      </w:r>
    </w:p>
    <w:p w14:paraId="19EAAF43" w14:textId="7B8E4696" w:rsidR="000C707B" w:rsidRDefault="00036BD0">
      <w:pPr>
        <w:pStyle w:val="Heading4"/>
        <w:rPr>
          <w:snapToGrid w:val="0"/>
        </w:rPr>
      </w:pPr>
      <w:r>
        <w:rPr>
          <w:snapToGrid w:val="0"/>
          <w:u w:val="single"/>
        </w:rPr>
        <w:t>Design Coordination Meetings for Material Design Issues</w:t>
      </w:r>
      <w:r>
        <w:rPr>
          <w:snapToGrid w:val="0"/>
        </w:rPr>
        <w:t xml:space="preserve">.  </w:t>
      </w:r>
      <w:r w:rsidR="00032590">
        <w:rPr>
          <w:snapToGrid w:val="0"/>
        </w:rPr>
        <w:t>Construction Professional</w:t>
      </w:r>
      <w:r>
        <w:rPr>
          <w:snapToGrid w:val="0"/>
        </w:rPr>
        <w:t xml:space="preserve"> shall call for a Design Coordination Meeting </w:t>
      </w:r>
      <w:r w:rsidR="009F608C">
        <w:rPr>
          <w:snapToGrid w:val="0"/>
        </w:rPr>
        <w:t>and work in conjunction with the Design Professional to solve</w:t>
      </w:r>
      <w:r>
        <w:rPr>
          <w:snapToGrid w:val="0"/>
        </w:rPr>
        <w:t xml:space="preserve"> potential design issue</w:t>
      </w:r>
      <w:r w:rsidR="009F608C">
        <w:rPr>
          <w:snapToGrid w:val="0"/>
        </w:rPr>
        <w:t xml:space="preserve"> that</w:t>
      </w:r>
      <w:r>
        <w:rPr>
          <w:snapToGrid w:val="0"/>
        </w:rPr>
        <w:t xml:space="preserve"> may materially affect the sequencing or accomplishment of the Work, or may cause delays to the Project. </w:t>
      </w:r>
    </w:p>
    <w:p w14:paraId="19EAAF44" w14:textId="77777777" w:rsidR="000C707B" w:rsidRDefault="00036BD0">
      <w:pPr>
        <w:pStyle w:val="Heading4"/>
        <w:rPr>
          <w:snapToGrid w:val="0"/>
        </w:rPr>
      </w:pPr>
      <w:r>
        <w:rPr>
          <w:snapToGrid w:val="0"/>
          <w:u w:val="single"/>
        </w:rPr>
        <w:t>Contract Documents at Site and Recording Changes</w:t>
      </w:r>
      <w:r>
        <w:rPr>
          <w:snapToGrid w:val="0"/>
        </w:rPr>
        <w:t xml:space="preserve">.  </w:t>
      </w:r>
      <w:r w:rsidR="00032590">
        <w:rPr>
          <w:snapToGrid w:val="0"/>
        </w:rPr>
        <w:t>Construction Professional</w:t>
      </w:r>
      <w:r>
        <w:rPr>
          <w:snapToGrid w:val="0"/>
        </w:rPr>
        <w:t xml:space="preserve"> shall keep at the Site at least one copy of the Contract Documents in good order and available to Design Professional and to its representatives.  </w:t>
      </w:r>
      <w:r w:rsidR="00032590">
        <w:rPr>
          <w:snapToGrid w:val="0"/>
        </w:rPr>
        <w:t>Construction Professional</w:t>
      </w:r>
      <w:r>
        <w:rPr>
          <w:snapToGrid w:val="0"/>
        </w:rPr>
        <w:t xml:space="preserve"> shall record all changes and shall annotate a copy of the Construction Documents to reflect the as-built condition in order to produce the Marked-up Construction Documents.</w:t>
      </w:r>
    </w:p>
    <w:p w14:paraId="19EAAF45" w14:textId="77777777" w:rsidR="000C707B" w:rsidRDefault="00036BD0">
      <w:pPr>
        <w:pStyle w:val="Heading4"/>
        <w:rPr>
          <w:snapToGrid w:val="0"/>
        </w:rPr>
      </w:pPr>
      <w:r>
        <w:rPr>
          <w:u w:val="single"/>
        </w:rPr>
        <w:t>Limitation of Scope</w:t>
      </w:r>
      <w:r>
        <w:t xml:space="preserve">.  Notwithstanding the foregoing, it remains Design Professional’s responsibility to produce fully coordinated Construction Documents and to provide the design or interpretation necessary to resolve all conflicts.  Nothing herein shall be deemed to impose upon </w:t>
      </w:r>
      <w:r w:rsidR="00032590">
        <w:t>Construction Professional</w:t>
      </w:r>
      <w:r>
        <w:t xml:space="preserve"> any responsibilities to provide any services constituting the practice of architecture, engineering, or any licensed design profession except to the extent required to complete performance specifications requiring the seal of a specialty consultant.  </w:t>
      </w:r>
      <w:r w:rsidR="00032590">
        <w:t>Construction Professional</w:t>
      </w:r>
      <w:r>
        <w:t xml:space="preserve"> shall exercise skill and judgment in the performance of its Design Review and Consulting Services, but does not warrant or guarantee the advice or recommendations furnished with respect to design and does not control, warrant or guarantee any design services performed or furnished by Design Professional</w:t>
      </w:r>
    </w:p>
    <w:p w14:paraId="19EAAF46" w14:textId="77777777" w:rsidR="000C707B" w:rsidRDefault="00036BD0" w:rsidP="009176BC">
      <w:pPr>
        <w:pStyle w:val="Heading3"/>
        <w:rPr>
          <w:snapToGrid w:val="0"/>
        </w:rPr>
      </w:pPr>
      <w:r>
        <w:rPr>
          <w:snapToGrid w:val="0"/>
          <w:u w:val="single"/>
        </w:rPr>
        <w:t>Construction Phase Scheduling Services</w:t>
      </w:r>
      <w:r>
        <w:rPr>
          <w:snapToGrid w:val="0"/>
        </w:rPr>
        <w:t xml:space="preserve">.  During the Construction Phase, </w:t>
      </w:r>
      <w:r w:rsidR="00032590">
        <w:rPr>
          <w:snapToGrid w:val="0"/>
        </w:rPr>
        <w:t>Construction Professional</w:t>
      </w:r>
      <w:r>
        <w:rPr>
          <w:snapToGrid w:val="0"/>
        </w:rPr>
        <w:t xml:space="preserve"> shall monitor the progress of the Work for conformance with the Overall Project Schedule and keep Owner informed of such progress and shall maintain records documenting the progress of the Work.</w:t>
      </w:r>
    </w:p>
    <w:p w14:paraId="19EAAF47" w14:textId="77777777" w:rsidR="000C707B" w:rsidRDefault="00036BD0">
      <w:pPr>
        <w:pStyle w:val="Heading4"/>
        <w:rPr>
          <w:snapToGrid w:val="0"/>
        </w:rPr>
      </w:pPr>
      <w:r>
        <w:rPr>
          <w:snapToGrid w:val="0"/>
          <w:u w:val="single"/>
        </w:rPr>
        <w:t>Construction Progress Meetings</w:t>
      </w:r>
      <w:r>
        <w:rPr>
          <w:snapToGrid w:val="0"/>
        </w:rPr>
        <w:t xml:space="preserve">.  </w:t>
      </w:r>
      <w:r w:rsidR="00032590">
        <w:rPr>
          <w:snapToGrid w:val="0"/>
        </w:rPr>
        <w:t>Construction Professional</w:t>
      </w:r>
      <w:r>
        <w:rPr>
          <w:snapToGrid w:val="0"/>
        </w:rPr>
        <w:t xml:space="preserve"> shall schedule and conduct Construction Progress Meetings with Owner, Design Professional, Separate Contractors, and appropriate Subcontractors for the purpose of discussing the status and progress of the Work.  Such meetings shall be held not less than biweekly (i.e., every other week).  </w:t>
      </w:r>
      <w:r w:rsidR="00032590">
        <w:rPr>
          <w:snapToGrid w:val="0"/>
        </w:rPr>
        <w:t>Construction Professional</w:t>
      </w:r>
      <w:r>
        <w:rPr>
          <w:snapToGrid w:val="0"/>
        </w:rPr>
        <w:t xml:space="preserve"> shall provide and distribute minutes of such meetings, including a list of the action items, responsible parties, and action dates to maintain schedules. </w:t>
      </w:r>
    </w:p>
    <w:p w14:paraId="19EAAF48" w14:textId="77777777" w:rsidR="000C707B" w:rsidRDefault="00036BD0">
      <w:pPr>
        <w:pStyle w:val="Heading4"/>
        <w:rPr>
          <w:snapToGrid w:val="0"/>
        </w:rPr>
      </w:pPr>
      <w:r>
        <w:rPr>
          <w:snapToGrid w:val="0"/>
          <w:u w:val="single"/>
        </w:rPr>
        <w:t>Recording Daily Construction Progress</w:t>
      </w:r>
      <w:r>
        <w:rPr>
          <w:snapToGrid w:val="0"/>
        </w:rPr>
        <w:t xml:space="preserve">.  </w:t>
      </w:r>
      <w:r w:rsidR="00032590">
        <w:rPr>
          <w:snapToGrid w:val="0"/>
        </w:rPr>
        <w:t>Construction Professional</w:t>
      </w:r>
      <w:r>
        <w:rPr>
          <w:snapToGrid w:val="0"/>
        </w:rPr>
        <w:t xml:space="preserve"> shall maintain a daily log of construction activities, approved as to form and type of entries by Design Professional.  The daily construction log shall be accessible to Owner and Design Professional at all times during normal business hours.  </w:t>
      </w:r>
    </w:p>
    <w:p w14:paraId="19EAAF49" w14:textId="77777777" w:rsidR="000C707B" w:rsidRDefault="00036BD0">
      <w:pPr>
        <w:pStyle w:val="Heading4"/>
        <w:rPr>
          <w:snapToGrid w:val="0"/>
        </w:rPr>
      </w:pPr>
      <w:r>
        <w:rPr>
          <w:snapToGrid w:val="0"/>
          <w:u w:val="single"/>
        </w:rPr>
        <w:t>Monthly Progress Reports and Updated Overall Project Schedules</w:t>
      </w:r>
      <w:r>
        <w:rPr>
          <w:snapToGrid w:val="0"/>
        </w:rPr>
        <w:t xml:space="preserve">.  </w:t>
      </w:r>
      <w:r w:rsidR="00032590">
        <w:rPr>
          <w:snapToGrid w:val="0"/>
        </w:rPr>
        <w:t>Construction Professional</w:t>
      </w:r>
      <w:r>
        <w:rPr>
          <w:snapToGrid w:val="0"/>
        </w:rPr>
        <w:t xml:space="preserve"> shall submit monthly progress reports</w:t>
      </w:r>
      <w:r>
        <w:t xml:space="preserve"> </w:t>
      </w:r>
      <w:r>
        <w:rPr>
          <w:snapToGrid w:val="0"/>
        </w:rPr>
        <w:t xml:space="preserve">along with each Payment Application which shall document the progression of the Work and shall include information on the percentage of completion.  </w:t>
      </w:r>
      <w:r w:rsidR="00032590">
        <w:rPr>
          <w:snapToGrid w:val="0"/>
        </w:rPr>
        <w:t>Construction Professional</w:t>
      </w:r>
      <w:r>
        <w:rPr>
          <w:snapToGrid w:val="0"/>
        </w:rPr>
        <w:t xml:space="preserve"> shall 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19EAAF4A" w14:textId="77777777" w:rsidR="000C707B" w:rsidRDefault="00032590">
      <w:pPr>
        <w:pStyle w:val="Heading4"/>
        <w:rPr>
          <w:snapToGrid w:val="0"/>
        </w:rPr>
      </w:pPr>
      <w:bookmarkStart w:id="105" w:name="_Ref407274142"/>
      <w:bookmarkStart w:id="106" w:name="_Ref431122986"/>
      <w:r>
        <w:rPr>
          <w:snapToGrid w:val="0"/>
          <w:u w:val="single"/>
        </w:rPr>
        <w:t>Construction Professional</w:t>
      </w:r>
      <w:r w:rsidR="00036BD0">
        <w:rPr>
          <w:snapToGrid w:val="0"/>
          <w:u w:val="single"/>
        </w:rPr>
        <w:t>’s Failure to Meet Schedule Requirements</w:t>
      </w:r>
      <w:r w:rsidR="00036BD0">
        <w:rPr>
          <w:snapToGrid w:val="0"/>
        </w:rPr>
        <w:t xml:space="preserve">.  In the event </w:t>
      </w:r>
      <w:r>
        <w:rPr>
          <w:snapToGrid w:val="0"/>
        </w:rPr>
        <w:t>Construction Professional</w:t>
      </w:r>
      <w:r w:rsidR="00036BD0">
        <w:rPr>
          <w:snapToGrid w:val="0"/>
        </w:rPr>
        <w:t xml:space="preserve"> is delinquent in achieving a Milestone date in the Overall Project Schedule, Owner may demand </w:t>
      </w:r>
      <w:r>
        <w:rPr>
          <w:snapToGrid w:val="0"/>
        </w:rPr>
        <w:t>Construction Professional</w:t>
      </w:r>
      <w:r w:rsidR="00036BD0">
        <w:rPr>
          <w:snapToGrid w:val="0"/>
        </w:rPr>
        <w:t xml:space="preserve"> to take action to promptly bring the Work into compliance with the Overall Project Schedule.  Within seven (7) days after receipt of such demand, </w:t>
      </w:r>
      <w:r>
        <w:rPr>
          <w:snapToGrid w:val="0"/>
        </w:rPr>
        <w:t>Construction Professional</w:t>
      </w:r>
      <w:r w:rsidR="00036BD0">
        <w:rPr>
          <w:snapToGrid w:val="0"/>
        </w:rPr>
        <w:t xml:space="preserve">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w:t>
      </w:r>
      <w:r>
        <w:rPr>
          <w:snapToGrid w:val="0"/>
        </w:rPr>
        <w:t>Construction Professional</w:t>
      </w:r>
      <w:r w:rsidR="00036BD0">
        <w:rPr>
          <w:snapToGrid w:val="0"/>
        </w:rPr>
        <w:t xml:space="preserve"> from liability for breach of the covenant as to time or failure to achieve Material Completion by the Material Completion Date.  </w:t>
      </w:r>
      <w:r>
        <w:rPr>
          <w:snapToGrid w:val="0"/>
        </w:rPr>
        <w:t>Construction Professional</w:t>
      </w:r>
      <w:r w:rsidR="00036BD0">
        <w:rPr>
          <w:snapToGrid w:val="0"/>
        </w:rPr>
        <w:t xml:space="preserve"> shall not be entitled to an increase in Contract Sum or a Claim for the costs resulting from the actions required by this Section.</w:t>
      </w:r>
      <w:bookmarkEnd w:id="105"/>
      <w:r w:rsidR="00036BD0">
        <w:rPr>
          <w:snapToGrid w:val="0"/>
        </w:rPr>
        <w:t xml:space="preserve">  </w:t>
      </w:r>
      <w:bookmarkEnd w:id="106"/>
    </w:p>
    <w:p w14:paraId="19EAAF4B" w14:textId="4FE13065" w:rsidR="000C707B" w:rsidRDefault="00036BD0">
      <w:pPr>
        <w:pStyle w:val="Heading4"/>
        <w:rPr>
          <w:snapToGrid w:val="0"/>
        </w:rPr>
      </w:pPr>
      <w:r>
        <w:rPr>
          <w:snapToGrid w:val="0"/>
          <w:u w:val="single"/>
        </w:rPr>
        <w:t>Duty to Notify Owner of Delays Caused by Owner, Design Professional, or other Parties</w:t>
      </w:r>
      <w:r>
        <w:rPr>
          <w:snapToGrid w:val="0"/>
        </w:rPr>
        <w:t xml:space="preserve">.  If Owner or Design Professional, or any other person with whom Owner or Design Professional has a direct contractual relationship or for whom they are responsible, shall act or fail to act in such a manner as to delay the progress of the Work or increase the cost of the Work, </w:t>
      </w:r>
      <w:r w:rsidR="00032590">
        <w:rPr>
          <w:snapToGrid w:val="0"/>
        </w:rPr>
        <w:t>Construction Professional</w:t>
      </w:r>
      <w:r>
        <w:rPr>
          <w:snapToGrid w:val="0"/>
        </w:rPr>
        <w:t xml:space="preserve"> shall give prompt Notice so as to permit Owner to take corrective action.  Such Notice is in addition to any other Notice required hereunder, including but not limited to any Notice required under Section </w:t>
      </w:r>
      <w:r>
        <w:rPr>
          <w:snapToGrid w:val="0"/>
        </w:rPr>
        <w:fldChar w:fldCharType="begin"/>
      </w:r>
      <w:r>
        <w:rPr>
          <w:snapToGrid w:val="0"/>
        </w:rPr>
        <w:instrText xml:space="preserve"> REF _Ref407189549 \w \h \d ", "  \* MERGEFORMAT </w:instrText>
      </w:r>
      <w:r>
        <w:rPr>
          <w:snapToGrid w:val="0"/>
        </w:rPr>
      </w:r>
      <w:r>
        <w:rPr>
          <w:snapToGrid w:val="0"/>
        </w:rPr>
        <w:fldChar w:fldCharType="separate"/>
      </w:r>
      <w:r w:rsidR="00A806D8">
        <w:rPr>
          <w:snapToGrid w:val="0"/>
        </w:rPr>
        <w:t>1.4</w:t>
      </w:r>
      <w:r>
        <w:rPr>
          <w:snapToGrid w:val="0"/>
        </w:rPr>
        <w:fldChar w:fldCharType="end"/>
      </w:r>
      <w:r>
        <w:rPr>
          <w:snapToGrid w:val="0"/>
        </w:rPr>
        <w:t xml:space="preserve"> and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A806D8">
        <w:rPr>
          <w:snapToGrid w:val="0"/>
        </w:rPr>
        <w:t>5.2.2</w:t>
      </w:r>
      <w:r>
        <w:rPr>
          <w:snapToGrid w:val="0"/>
        </w:rPr>
        <w:fldChar w:fldCharType="end"/>
      </w:r>
      <w:r>
        <w:rPr>
          <w:snapToGrid w:val="0"/>
        </w:rPr>
        <w:t>.</w:t>
      </w:r>
    </w:p>
    <w:p w14:paraId="19EAAF4C" w14:textId="77777777" w:rsidR="000C707B" w:rsidRDefault="00036BD0" w:rsidP="009176BC">
      <w:pPr>
        <w:pStyle w:val="Heading3"/>
        <w:rPr>
          <w:snapToGrid w:val="0"/>
        </w:rPr>
      </w:pPr>
      <w:r>
        <w:rPr>
          <w:snapToGrid w:val="0"/>
          <w:u w:val="single"/>
        </w:rPr>
        <w:t>Construction Phase Construction Supervision &amp; Planning Services</w:t>
      </w:r>
      <w:r>
        <w:rPr>
          <w:snapToGrid w:val="0"/>
        </w:rPr>
        <w:t xml:space="preserve">.  </w:t>
      </w:r>
      <w:r w:rsidR="00032590">
        <w:rPr>
          <w:snapToGrid w:val="0"/>
        </w:rPr>
        <w:t>Construction Professional</w:t>
      </w:r>
      <w:r>
        <w:rPr>
          <w:snapToGrid w:val="0"/>
        </w:rPr>
        <w:t xml:space="preserve"> shall supervise and direct the Work using diligent skill and attention in order to ensure satisfactory progress of the Work and that the quality of the Work complies with the Contract Documents.  </w:t>
      </w:r>
      <w:r w:rsidR="00032590">
        <w:rPr>
          <w:snapToGrid w:val="0"/>
        </w:rPr>
        <w:t>Construction Professional</w:t>
      </w:r>
      <w:r>
        <w:rPr>
          <w:snapToGrid w:val="0"/>
        </w:rPr>
        <w:t xml:space="preserve"> shall be responsible for and shall coordinate all construction means, methods, techniques, sequences, and procedures.  </w:t>
      </w:r>
    </w:p>
    <w:p w14:paraId="19EAAF4D" w14:textId="77777777" w:rsidR="000C707B" w:rsidRDefault="00036BD0">
      <w:pPr>
        <w:pStyle w:val="Heading4"/>
        <w:rPr>
          <w:snapToGrid w:val="0"/>
        </w:rPr>
      </w:pPr>
      <w:r>
        <w:rPr>
          <w:snapToGrid w:val="0"/>
          <w:u w:val="single"/>
        </w:rPr>
        <w:t>Responsibility for Qualified Employees &amp; Subcontractors</w:t>
      </w:r>
      <w:r>
        <w:rPr>
          <w:snapToGrid w:val="0"/>
        </w:rPr>
        <w:t xml:space="preserve">.  </w:t>
      </w:r>
      <w:r w:rsidR="00032590">
        <w:rPr>
          <w:snapToGrid w:val="0"/>
        </w:rPr>
        <w:t>Construction Professional</w:t>
      </w:r>
      <w:r>
        <w:rPr>
          <w:snapToGrid w:val="0"/>
        </w:rPr>
        <w:t xml:space="preserve"> shall at all times enforce strict discipline and good order among its employees and Subcontractors.  </w:t>
      </w:r>
      <w:r w:rsidR="00032590">
        <w:rPr>
          <w:snapToGrid w:val="0"/>
        </w:rPr>
        <w:t>Construction Professional</w:t>
      </w:r>
      <w:r>
        <w:rPr>
          <w:snapToGrid w:val="0"/>
        </w:rPr>
        <w:t xml:space="preserve"> shall not employ on the Project any unfit person or anyone not skilled in the work assigned. </w:t>
      </w:r>
      <w:r w:rsidR="00032590">
        <w:rPr>
          <w:snapToGrid w:val="0"/>
        </w:rPr>
        <w:t>Construction Professional</w:t>
      </w:r>
      <w:r>
        <w:rPr>
          <w:snapToGrid w:val="0"/>
        </w:rPr>
        <w:t xml:space="preserve"> shall require all Subcontractors to employ only skilled and experienced workers to perform the task assigned to them.  </w:t>
      </w:r>
      <w:r w:rsidR="00032590">
        <w:rPr>
          <w:snapToGrid w:val="0"/>
        </w:rPr>
        <w:t>Construction Professional</w:t>
      </w:r>
      <w:r>
        <w:rPr>
          <w:snapToGrid w:val="0"/>
        </w:rPr>
        <w:t xml:space="preserve"> shall require all Subcontractors to assign sufficient workers to perform their assigned Work so as not to delay the progress of the Work.</w:t>
      </w:r>
    </w:p>
    <w:p w14:paraId="19EAAF4E" w14:textId="77777777" w:rsidR="000C707B" w:rsidRDefault="00036BD0">
      <w:pPr>
        <w:pStyle w:val="Heading5"/>
      </w:pPr>
      <w:r>
        <w:rPr>
          <w:u w:val="single"/>
        </w:rPr>
        <w:t>Replacement of Unqualified Subcontractors</w:t>
      </w:r>
      <w:r>
        <w:t xml:space="preserve">.  </w:t>
      </w:r>
      <w:r w:rsidR="00032590">
        <w:t>Construction Professional</w:t>
      </w:r>
      <w:r>
        <w:t xml:space="preserve"> shall determine the adequacy of the Subcontractors’ personnel and equipment, as well as the availability of materials and supplies to meet the Overall Project Schedule.  </w:t>
      </w:r>
      <w:r w:rsidR="00032590">
        <w:t>Construction Professional</w:t>
      </w:r>
      <w:r>
        <w:t xml:space="preserve"> shall immediately replace or cause to be replaced any Subcontractor or Subcontractor’s employee whose Work, as determined by </w:t>
      </w:r>
      <w:r w:rsidR="00032590">
        <w:t>Construction Professional</w:t>
      </w:r>
      <w:r>
        <w:t>, does not meet such requirements.</w:t>
      </w:r>
    </w:p>
    <w:p w14:paraId="19EAAF4F" w14:textId="77777777" w:rsidR="000C707B" w:rsidRDefault="00036BD0">
      <w:pPr>
        <w:pStyle w:val="Heading5"/>
      </w:pPr>
      <w:r>
        <w:rPr>
          <w:u w:val="single"/>
        </w:rPr>
        <w:t xml:space="preserve">Failure of Subcontractor Does Not Excuse </w:t>
      </w:r>
      <w:r w:rsidR="00032590">
        <w:rPr>
          <w:u w:val="single"/>
        </w:rPr>
        <w:t>Construction Professional</w:t>
      </w:r>
      <w:r>
        <w:t xml:space="preserve">.  Non-performance, improper performance, or other default by any Subcontractor or employee of </w:t>
      </w:r>
      <w:r w:rsidR="00032590">
        <w:t>Construction Professional</w:t>
      </w:r>
      <w:r>
        <w:t xml:space="preserve"> shall not excuse </w:t>
      </w:r>
      <w:r w:rsidR="00032590">
        <w:t>Construction Professional</w:t>
      </w:r>
      <w:r>
        <w:t xml:space="preserve"> from its obligation to assure timely performance of the Work in compliance with the Contract Documents.  </w:t>
      </w:r>
      <w:r w:rsidR="00032590">
        <w:t>Construction Professional</w:t>
      </w:r>
      <w:r>
        <w:t xml:space="preserve"> shall not be entitled to an extension of Contract Time or adjustment to the Contract Sum for the acts or omissions of a Subcontractor except as otherwise specifically provided in the Contract.  </w:t>
      </w:r>
    </w:p>
    <w:p w14:paraId="19EAAF50" w14:textId="77777777" w:rsidR="000C707B" w:rsidRDefault="00036BD0">
      <w:pPr>
        <w:pStyle w:val="Heading4"/>
        <w:rPr>
          <w:snapToGrid w:val="0"/>
        </w:rPr>
      </w:pPr>
      <w:r>
        <w:rPr>
          <w:snapToGrid w:val="0"/>
          <w:u w:val="single"/>
        </w:rPr>
        <w:t>Responsibility for Qualified Project Manager and Project Superintendent</w:t>
      </w:r>
      <w:r>
        <w:rPr>
          <w:snapToGrid w:val="0"/>
        </w:rPr>
        <w:t xml:space="preserve">.  </w:t>
      </w:r>
      <w:r w:rsidR="00032590">
        <w:rPr>
          <w:snapToGrid w:val="0"/>
        </w:rPr>
        <w:t>Construction Professional</w:t>
      </w:r>
      <w:r>
        <w:rPr>
          <w:snapToGrid w:val="0"/>
        </w:rPr>
        <w:t xml:space="preserve">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w:t>
      </w:r>
      <w:r w:rsidR="00032590">
        <w:rPr>
          <w:snapToGrid w:val="0"/>
        </w:rPr>
        <w:t>Construction Professional</w:t>
      </w:r>
      <w:r>
        <w:rPr>
          <w:snapToGrid w:val="0"/>
        </w:rPr>
        <w:t xml:space="preserve">. </w:t>
      </w:r>
    </w:p>
    <w:p w14:paraId="19EAAF51" w14:textId="77777777" w:rsidR="000C707B" w:rsidRDefault="00036BD0">
      <w:pPr>
        <w:pStyle w:val="Heading5"/>
      </w:pPr>
      <w:r>
        <w:rPr>
          <w:u w:val="single"/>
        </w:rPr>
        <w:t>Replacement of Project Manager or Project Superintendent</w:t>
      </w:r>
      <w:r>
        <w:t xml:space="preserve">.  The Project Manager or Project Superintendent shall not be changed except with the consent of Owner and Design Professional unless the Project Manager or Project Superintendent ceases to be in </w:t>
      </w:r>
      <w:r w:rsidR="00032590">
        <w:t>Construction Professional</w:t>
      </w:r>
      <w:r>
        <w:t xml:space="preserve">’s employ.  </w:t>
      </w:r>
      <w:r w:rsidR="00032590">
        <w:t>Construction Professional</w:t>
      </w:r>
      <w:r>
        <w:t xml:space="preserve"> must obtain Owner's prior written approval before engaging a replacement Project Manager or Project Superintendent and must ensure that the replacement has similar qualifications and experience to the original Project Manager or Project Superintendent.</w:t>
      </w:r>
    </w:p>
    <w:p w14:paraId="19EAAF52" w14:textId="77777777" w:rsidR="000C707B" w:rsidRDefault="00036BD0">
      <w:pPr>
        <w:pStyle w:val="Heading4"/>
        <w:rPr>
          <w:snapToGrid w:val="0"/>
        </w:rPr>
      </w:pPr>
      <w:r>
        <w:rPr>
          <w:snapToGrid w:val="0"/>
          <w:u w:val="single"/>
        </w:rPr>
        <w:t>Responsibility for Acts and Omissions &amp; Duty to Remedy Damages</w:t>
      </w:r>
      <w:r>
        <w:rPr>
          <w:snapToGrid w:val="0"/>
        </w:rPr>
        <w:t xml:space="preserve">.  </w:t>
      </w:r>
      <w:r w:rsidR="00032590">
        <w:rPr>
          <w:snapToGrid w:val="0"/>
        </w:rPr>
        <w:t>Construction Professional</w:t>
      </w:r>
      <w:r>
        <w:rPr>
          <w:snapToGrid w:val="0"/>
        </w:rPr>
        <w:t xml:space="preserve"> is fully responsible to Owner for the acts and omissions of its officers, employees, agents, all Subcontractors and their respective officers, employees and agents, and all other persons on the Site at the direction of </w:t>
      </w:r>
      <w:r w:rsidR="00032590">
        <w:rPr>
          <w:snapToGrid w:val="0"/>
        </w:rPr>
        <w:t>Construction Professional</w:t>
      </w:r>
      <w:r>
        <w:rPr>
          <w:snapToGrid w:val="0"/>
        </w:rPr>
        <w:t xml:space="preserve"> or to perform Work.  </w:t>
      </w:r>
      <w:r w:rsidR="00032590">
        <w:rPr>
          <w:snapToGrid w:val="0"/>
        </w:rPr>
        <w:t>Construction Professional</w:t>
      </w:r>
      <w:r>
        <w:rPr>
          <w:snapToGrid w:val="0"/>
        </w:rPr>
        <w:t xml:space="preserve"> shall promptly remedy damages or loss to property at the Site caused thereby.  </w:t>
      </w:r>
    </w:p>
    <w:p w14:paraId="19EAAF53" w14:textId="77777777" w:rsidR="000C707B" w:rsidRDefault="00036BD0">
      <w:pPr>
        <w:pStyle w:val="Heading4"/>
        <w:rPr>
          <w:snapToGrid w:val="0"/>
        </w:rPr>
      </w:pPr>
      <w:r>
        <w:rPr>
          <w:snapToGrid w:val="0"/>
          <w:u w:val="single"/>
        </w:rPr>
        <w:t xml:space="preserve">Responsibility to Coordinate Work of Separate </w:t>
      </w:r>
      <w:r w:rsidR="00032590">
        <w:rPr>
          <w:snapToGrid w:val="0"/>
          <w:u w:val="single"/>
        </w:rPr>
        <w:t>Construction Professional</w:t>
      </w:r>
      <w:r>
        <w:rPr>
          <w:snapToGrid w:val="0"/>
          <w:u w:val="single"/>
        </w:rPr>
        <w:t>s</w:t>
      </w:r>
      <w:r>
        <w:rPr>
          <w:snapToGrid w:val="0"/>
        </w:rPr>
        <w:t xml:space="preserve">.  </w:t>
      </w:r>
      <w:r w:rsidR="00032590">
        <w:rPr>
          <w:snapToGrid w:val="0"/>
        </w:rPr>
        <w:t>Construction Professional</w:t>
      </w:r>
      <w:r>
        <w:rPr>
          <w:snapToGrid w:val="0"/>
        </w:rPr>
        <w:t xml:space="preserve"> is responsible for coordination of the Project Work with any Separate Contractors performing other work within the Project, or in the proximity of the Project.  </w:t>
      </w:r>
      <w:r w:rsidR="00032590">
        <w:rPr>
          <w:snapToGrid w:val="0"/>
        </w:rPr>
        <w:t>Construction Professional</w:t>
      </w:r>
      <w:r>
        <w:rPr>
          <w:snapToGrid w:val="0"/>
        </w:rPr>
        <w:t xml:space="preserve"> expressly agrees to schedule and, with the assistance of Owner, coordinate the Work with such Separate Contractors in order to assist them and permit each phase of the Project to be completed in accordance with the Overall Project Schedule. </w:t>
      </w:r>
    </w:p>
    <w:p w14:paraId="19EAAF54" w14:textId="66D80DB6" w:rsidR="000C707B" w:rsidRDefault="00036BD0" w:rsidP="009176BC">
      <w:pPr>
        <w:pStyle w:val="Heading3"/>
        <w:rPr>
          <w:snapToGrid w:val="0"/>
        </w:rPr>
      </w:pPr>
      <w:r>
        <w:rPr>
          <w:snapToGrid w:val="0"/>
          <w:u w:val="single"/>
        </w:rPr>
        <w:t>Construction Phase Land Disturbance Permit Compliance</w:t>
      </w:r>
      <w:r>
        <w:rPr>
          <w:snapToGrid w:val="0"/>
        </w:rPr>
        <w:t xml:space="preserve">.  During the Construction Phase, </w:t>
      </w:r>
      <w:r w:rsidR="00032590">
        <w:rPr>
          <w:snapToGrid w:val="0"/>
        </w:rPr>
        <w:t>Construction Professional</w:t>
      </w:r>
      <w:r>
        <w:rPr>
          <w:snapToGrid w:val="0"/>
        </w:rPr>
        <w:t xml:space="preserve"> shall implement and maintain the BMPs and comply with the conditions of the Land Disturbance Permit.  In the event Abnormal Weather Conditions or other events cause damage to BMPs, </w:t>
      </w:r>
      <w:r w:rsidR="00032590">
        <w:rPr>
          <w:snapToGrid w:val="0"/>
        </w:rPr>
        <w:t>Construction Professional</w:t>
      </w:r>
      <w:r>
        <w:rPr>
          <w:snapToGrid w:val="0"/>
        </w:rPr>
        <w:t xml:space="preserve"> shall re-install BMPs at established unit prices under Section </w:t>
      </w:r>
      <w:r>
        <w:rPr>
          <w:snapToGrid w:val="0"/>
        </w:rPr>
        <w:fldChar w:fldCharType="begin"/>
      </w:r>
      <w:r>
        <w:rPr>
          <w:snapToGrid w:val="0"/>
        </w:rPr>
        <w:instrText xml:space="preserve"> REF _Ref438480200 \r \h </w:instrText>
      </w:r>
      <w:r>
        <w:rPr>
          <w:snapToGrid w:val="0"/>
        </w:rPr>
      </w:r>
      <w:r>
        <w:rPr>
          <w:snapToGrid w:val="0"/>
        </w:rPr>
        <w:fldChar w:fldCharType="separate"/>
      </w:r>
      <w:r w:rsidR="00A806D8">
        <w:rPr>
          <w:snapToGrid w:val="0"/>
        </w:rPr>
        <w:t>2.1.6.2</w:t>
      </w:r>
      <w:r>
        <w:rPr>
          <w:snapToGrid w:val="0"/>
        </w:rPr>
        <w:fldChar w:fldCharType="end"/>
      </w:r>
      <w:r>
        <w:rPr>
          <w:snapToGrid w:val="0"/>
        </w:rPr>
        <w:t>.</w:t>
      </w:r>
    </w:p>
    <w:p w14:paraId="19EAAF55" w14:textId="77777777" w:rsidR="000C707B" w:rsidRDefault="00036BD0" w:rsidP="009176BC">
      <w:pPr>
        <w:pStyle w:val="Heading3"/>
        <w:rPr>
          <w:snapToGrid w:val="0"/>
        </w:rPr>
      </w:pPr>
      <w:r>
        <w:rPr>
          <w:snapToGrid w:val="0"/>
          <w:u w:val="single"/>
        </w:rPr>
        <w:t>Responsibility for Protection of Site and Project Safety</w:t>
      </w:r>
      <w:r>
        <w:rPr>
          <w:snapToGrid w:val="0"/>
        </w:rPr>
        <w:t xml:space="preserve">.  </w:t>
      </w:r>
      <w:r w:rsidR="00032590">
        <w:rPr>
          <w:snapToGrid w:val="0"/>
        </w:rPr>
        <w:t>Construction Professional</w:t>
      </w:r>
      <w:r>
        <w:rPr>
          <w:snapToGrid w:val="0"/>
        </w:rPr>
        <w:t xml:space="preserve"> has a revocable license until Material Completion to enter and perform Work upon the Site and shall be responsible for the protection of the Project Site and the safety of all persons on the Project Site until Material Completion.  </w:t>
      </w:r>
      <w:r w:rsidR="00032590">
        <w:rPr>
          <w:snapToGrid w:val="0"/>
        </w:rPr>
        <w:t>Construction Professional</w:t>
      </w:r>
      <w:r>
        <w:rPr>
          <w:snapToGrid w:val="0"/>
        </w:rPr>
        <w:t xml:space="preserve"> shall confine the staging and storage of materials, the operations of its forces, and the Work to limits indicated by law, ordinances, permits, or the Contract Documents, and shall not unreasonably encumber the Site with its materials. </w:t>
      </w:r>
    </w:p>
    <w:p w14:paraId="19EAAF56" w14:textId="77777777" w:rsidR="000C707B" w:rsidRDefault="00036BD0">
      <w:pPr>
        <w:pStyle w:val="Heading4"/>
        <w:rPr>
          <w:snapToGrid w:val="0"/>
        </w:rPr>
      </w:pPr>
      <w:r>
        <w:rPr>
          <w:snapToGrid w:val="0"/>
          <w:u w:val="single"/>
        </w:rPr>
        <w:t>Applicable Safety Rules</w:t>
      </w:r>
      <w:r>
        <w:rPr>
          <w:snapToGrid w:val="0"/>
        </w:rPr>
        <w:t xml:space="preserve">.  </w:t>
      </w:r>
      <w:r w:rsidR="00032590">
        <w:rPr>
          <w:snapToGrid w:val="0"/>
        </w:rPr>
        <w:t>Construction Professional</w:t>
      </w:r>
      <w:r>
        <w:rPr>
          <w:snapToGrid w:val="0"/>
        </w:rPr>
        <w:t xml:space="preserve"> shall comply with the rules and regulations of OSHA and the Department of Labor (O.C.G.A. § 34-2-6), and where not inconsistent with the foregoing, the "Manual of Accident Prevention in Construction" issued by the Associated General Contractors of America, Inc.</w:t>
      </w:r>
    </w:p>
    <w:p w14:paraId="19EAAF57" w14:textId="77777777" w:rsidR="000C707B" w:rsidRDefault="00036BD0">
      <w:pPr>
        <w:pStyle w:val="Heading4"/>
        <w:rPr>
          <w:snapToGrid w:val="0"/>
        </w:rPr>
      </w:pPr>
      <w:r>
        <w:rPr>
          <w:snapToGrid w:val="0"/>
          <w:u w:val="single"/>
        </w:rPr>
        <w:t>Designated Safety Officer</w:t>
      </w:r>
      <w:r>
        <w:rPr>
          <w:snapToGrid w:val="0"/>
        </w:rPr>
        <w:t xml:space="preserve">.  </w:t>
      </w:r>
      <w:r w:rsidR="00032590">
        <w:rPr>
          <w:snapToGrid w:val="0"/>
        </w:rPr>
        <w:t>Construction Professional</w:t>
      </w:r>
      <w:r>
        <w:rPr>
          <w:snapToGrid w:val="0"/>
        </w:rPr>
        <w:t xml:space="preserve"> shall designate a responsible member of its organization, normally the Project Superintendent, whose duty shall be the prevention of accidents.</w:t>
      </w:r>
    </w:p>
    <w:p w14:paraId="19EAAF58" w14:textId="77777777" w:rsidR="000C707B" w:rsidRDefault="00036BD0">
      <w:pPr>
        <w:pStyle w:val="Heading4"/>
        <w:rPr>
          <w:snapToGrid w:val="0"/>
        </w:rPr>
      </w:pPr>
      <w:r>
        <w:rPr>
          <w:snapToGrid w:val="0"/>
          <w:u w:val="single"/>
        </w:rPr>
        <w:t>Duty to Protect and Warn</w:t>
      </w:r>
      <w:r>
        <w:rPr>
          <w:snapToGrid w:val="0"/>
        </w:rPr>
        <w:t xml:space="preserve">.  </w:t>
      </w:r>
      <w:r w:rsidR="00032590">
        <w:rPr>
          <w:snapToGrid w:val="0"/>
        </w:rPr>
        <w:t>Construction Professional</w:t>
      </w:r>
      <w:r>
        <w:rPr>
          <w:snapToGrid w:val="0"/>
        </w:rPr>
        <w:t xml:space="preserve"> shall erect and properly maintain at all times, as required by the conditions and progress of the Work, proper safeguards for the protection of workers and the public and shall post danger warnings against any hazards created by the construction operations.  </w:t>
      </w:r>
    </w:p>
    <w:p w14:paraId="19EAAF59" w14:textId="77777777" w:rsidR="000C707B" w:rsidRDefault="00036BD0">
      <w:pPr>
        <w:pStyle w:val="Heading4"/>
        <w:rPr>
          <w:snapToGrid w:val="0"/>
        </w:rPr>
      </w:pPr>
      <w:r>
        <w:rPr>
          <w:snapToGrid w:val="0"/>
          <w:u w:val="single"/>
        </w:rPr>
        <w:t>Accident Record Keeping and Reporting</w:t>
      </w:r>
      <w:r>
        <w:rPr>
          <w:snapToGrid w:val="0"/>
        </w:rPr>
        <w:t xml:space="preserve">.  </w:t>
      </w:r>
      <w:r w:rsidR="00032590">
        <w:rPr>
          <w:snapToGrid w:val="0"/>
        </w:rPr>
        <w:t>Construction Professional</w:t>
      </w:r>
      <w:r>
        <w:rPr>
          <w:snapToGrid w:val="0"/>
        </w:rPr>
        <w:t xml:space="preserve"> shall maintain an accurate record of, and shall promptly report to Owner, all cases of death, occupational disease, and injury requiring medical attention or causing loss of time from Work. </w:t>
      </w:r>
      <w:r w:rsidR="00032590">
        <w:rPr>
          <w:snapToGrid w:val="0"/>
        </w:rPr>
        <w:t>Construction Professional</w:t>
      </w:r>
      <w:r>
        <w:rPr>
          <w:snapToGrid w:val="0"/>
        </w:rPr>
        <w:t xml:space="preserve"> shall maintain standard monthly safety reports to submit to Owner and Design Professional.</w:t>
      </w:r>
    </w:p>
    <w:p w14:paraId="19EAAF5A" w14:textId="77777777" w:rsidR="000C707B" w:rsidRDefault="00036BD0">
      <w:pPr>
        <w:pStyle w:val="Heading4"/>
        <w:rPr>
          <w:snapToGrid w:val="0"/>
        </w:rPr>
      </w:pPr>
      <w:r>
        <w:rPr>
          <w:snapToGrid w:val="0"/>
          <w:u w:val="single"/>
        </w:rPr>
        <w:t>Protection from Rain Water, Surface Water, and Back-up</w:t>
      </w:r>
      <w:r>
        <w:rPr>
          <w:snapToGrid w:val="0"/>
        </w:rPr>
        <w:t xml:space="preserve">.  </w:t>
      </w:r>
      <w:r w:rsidR="00032590">
        <w:rPr>
          <w:snapToGrid w:val="0"/>
        </w:rPr>
        <w:t>Construction Professional</w:t>
      </w:r>
      <w:r>
        <w:rPr>
          <w:snapToGrid w:val="0"/>
        </w:rPr>
        <w:t xml:space="preserve"> shall protect all Work, including but not limited to, excavations and trenches, from rainwater, surface water, and back up of drains and sewers.  </w:t>
      </w:r>
      <w:r w:rsidR="00032590">
        <w:rPr>
          <w:snapToGrid w:val="0"/>
        </w:rPr>
        <w:t>Construction Professional</w:t>
      </w:r>
      <w:r>
        <w:rPr>
          <w:snapToGrid w:val="0"/>
        </w:rPr>
        <w:t xml:space="preserve"> shall furnish all labor, pumps, shoring, enclosures, and equipment necessary to protect and to keep the Work free of water.</w:t>
      </w:r>
    </w:p>
    <w:p w14:paraId="19EAAF5B" w14:textId="77777777" w:rsidR="000C707B" w:rsidRDefault="00036BD0">
      <w:pPr>
        <w:pStyle w:val="Heading4"/>
        <w:rPr>
          <w:snapToGrid w:val="0"/>
        </w:rPr>
      </w:pPr>
      <w:r>
        <w:rPr>
          <w:snapToGrid w:val="0"/>
          <w:u w:val="single"/>
        </w:rPr>
        <w:t>Dust Control and Cleaning</w:t>
      </w:r>
      <w:r>
        <w:rPr>
          <w:snapToGrid w:val="0"/>
        </w:rPr>
        <w:t xml:space="preserve">.  </w:t>
      </w:r>
      <w:r w:rsidR="00032590">
        <w:rPr>
          <w:snapToGrid w:val="0"/>
        </w:rPr>
        <w:t>Construction Professional</w:t>
      </w:r>
      <w:r>
        <w:rPr>
          <w:snapToGrid w:val="0"/>
        </w:rPr>
        <w:t xml:space="preserve"> shall provide dust-proof enclosures or partitions for protection of the Work wherever dusty or dirty Work is performed to avoid the need for dusting upon completion of the Work.  At all times, </w:t>
      </w:r>
      <w:r w:rsidR="00032590">
        <w:rPr>
          <w:snapToGrid w:val="0"/>
        </w:rPr>
        <w:t>Construction Professional</w:t>
      </w:r>
      <w:r>
        <w:rPr>
          <w:snapToGrid w:val="0"/>
        </w:rPr>
        <w:t xml:space="preserve"> shall keep the premises free from accumulations of waste material or rubbish caused by its employees, Subcontractors, or the Work.  Prior to completion of any Trade Contract, </w:t>
      </w:r>
      <w:r w:rsidR="00032590">
        <w:rPr>
          <w:snapToGrid w:val="0"/>
        </w:rPr>
        <w:t>Construction Professional</w:t>
      </w:r>
      <w:r>
        <w:rPr>
          <w:snapToGrid w:val="0"/>
        </w:rPr>
        <w:t xml:space="preserve">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w:t>
      </w:r>
      <w:r w:rsidR="00032590">
        <w:rPr>
          <w:snapToGrid w:val="0"/>
        </w:rPr>
        <w:t>Construction Professional</w:t>
      </w:r>
      <w:r>
        <w:rPr>
          <w:snapToGrid w:val="0"/>
        </w:rPr>
        <w:t>.</w:t>
      </w:r>
    </w:p>
    <w:p w14:paraId="19EAAF5C" w14:textId="77777777" w:rsidR="000C707B" w:rsidRDefault="00036BD0">
      <w:pPr>
        <w:pStyle w:val="Heading4"/>
        <w:rPr>
          <w:snapToGrid w:val="0"/>
        </w:rPr>
      </w:pPr>
      <w:r>
        <w:rPr>
          <w:snapToGrid w:val="0"/>
          <w:u w:val="single"/>
        </w:rPr>
        <w:t>Geological and Archeological Specimens</w:t>
      </w:r>
      <w:r>
        <w:rPr>
          <w:snapToGrid w:val="0"/>
        </w:rPr>
        <w:t xml:space="preserve">.  If </w:t>
      </w:r>
      <w:r w:rsidR="00032590">
        <w:rPr>
          <w:snapToGrid w:val="0"/>
        </w:rPr>
        <w:t>Construction Professional</w:t>
      </w:r>
      <w:r>
        <w:rPr>
          <w:snapToGrid w:val="0"/>
        </w:rPr>
        <w:t xml:space="preserve">, any Subcontractor, employee, or agent of either should uncover any valuable material or materials, including but not limited to treasure trove, geological specimens, archival material, archeological specimens, or ore, then </w:t>
      </w:r>
      <w:r w:rsidR="00032590">
        <w:rPr>
          <w:snapToGrid w:val="0"/>
        </w:rPr>
        <w:t>Construction Professional</w:t>
      </w:r>
      <w:r>
        <w:rPr>
          <w:snapToGrid w:val="0"/>
        </w:rPr>
        <w:t xml:space="preserve"> acknowledges that title to the foregoing is vested in Owner.  </w:t>
      </w:r>
      <w:r w:rsidR="00032590">
        <w:rPr>
          <w:snapToGrid w:val="0"/>
        </w:rPr>
        <w:t>Construction Professional</w:t>
      </w:r>
      <w:r>
        <w:rPr>
          <w:snapToGrid w:val="0"/>
        </w:rPr>
        <w:t xml:space="preserve"> shall notify Owner upon the discovery of any of the foregoing, shall take reasonable steps to safeguard it, and seek further instruction from Design Professional.  Any additional cost incurred by </w:t>
      </w:r>
      <w:r w:rsidR="00032590">
        <w:rPr>
          <w:snapToGrid w:val="0"/>
        </w:rPr>
        <w:t>Construction Professional</w:t>
      </w:r>
      <w:r>
        <w:rPr>
          <w:snapToGrid w:val="0"/>
        </w:rPr>
        <w:t xml:space="preserve"> shall be addressed under the provision for changed conditions.  </w:t>
      </w:r>
    </w:p>
    <w:p w14:paraId="19EAAF5D" w14:textId="77777777" w:rsidR="000C707B" w:rsidRDefault="00036BD0" w:rsidP="009176BC">
      <w:pPr>
        <w:pStyle w:val="Heading3"/>
        <w:rPr>
          <w:snapToGrid w:val="0"/>
        </w:rPr>
      </w:pPr>
      <w:bookmarkStart w:id="107" w:name="_Ref431055020"/>
      <w:r>
        <w:rPr>
          <w:snapToGrid w:val="0"/>
          <w:u w:val="single"/>
        </w:rPr>
        <w:t>Submittals</w:t>
      </w:r>
      <w:r>
        <w:rPr>
          <w:snapToGrid w:val="0"/>
        </w:rPr>
        <w:t xml:space="preserve">.  </w:t>
      </w:r>
      <w:r w:rsidR="00032590">
        <w:rPr>
          <w:snapToGrid w:val="0"/>
        </w:rPr>
        <w:t>Construction Professional</w:t>
      </w:r>
      <w:r>
        <w:rPr>
          <w:snapToGrid w:val="0"/>
        </w:rPr>
        <w:t xml:space="preserve"> shall provide all Submittals as required by the Contract Documents in accordance with the Submittal Schedule.  </w:t>
      </w:r>
      <w:r w:rsidR="00032590">
        <w:rPr>
          <w:snapToGrid w:val="0"/>
        </w:rPr>
        <w:t>Construction Professional</w:t>
      </w:r>
      <w:r>
        <w:rPr>
          <w:snapToGrid w:val="0"/>
        </w:rPr>
        <w:t xml:space="preserve"> shall perform no portion of the Work for which the Contract Documents require Submittals until Design Professional has approved the respective Submittal.  </w:t>
      </w:r>
      <w:r w:rsidR="00032590">
        <w:rPr>
          <w:snapToGrid w:val="0"/>
        </w:rPr>
        <w:t>Construction Professional</w:t>
      </w:r>
      <w:r>
        <w:rPr>
          <w:snapToGrid w:val="0"/>
        </w:rPr>
        <w:t xml:space="preserve"> shall maintain at the Site one copy of all approved Submittals.</w:t>
      </w:r>
      <w:bookmarkEnd w:id="107"/>
    </w:p>
    <w:p w14:paraId="19EAAF5E" w14:textId="77777777" w:rsidR="000C707B" w:rsidRDefault="00036BD0">
      <w:pPr>
        <w:pStyle w:val="Heading4"/>
        <w:rPr>
          <w:snapToGrid w:val="0"/>
        </w:rPr>
      </w:pPr>
      <w:r>
        <w:rPr>
          <w:snapToGrid w:val="0"/>
          <w:u w:val="single"/>
        </w:rPr>
        <w:t>Design Professional’s Review of Submittals</w:t>
      </w:r>
      <w:r>
        <w:rPr>
          <w:snapToGrid w:val="0"/>
        </w:rPr>
        <w:t xml:space="preserve">.  Design Professional shall review and shall respond to Submittals within the time set forth in the Submittal Schedule or, if no time is provided therein, within fourteen (14) days from receipt, provided that in all instances the Submittals are submitted by </w:t>
      </w:r>
      <w:r w:rsidR="00032590">
        <w:rPr>
          <w:snapToGrid w:val="0"/>
        </w:rPr>
        <w:t>Construction Professional</w:t>
      </w:r>
      <w:r>
        <w:rPr>
          <w:snapToGrid w:val="0"/>
        </w:rPr>
        <w:t xml:space="preserve">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w:t>
      </w:r>
    </w:p>
    <w:p w14:paraId="19EAAF5F" w14:textId="632C6E91" w:rsidR="000C707B" w:rsidRDefault="00036BD0">
      <w:pPr>
        <w:pStyle w:val="Heading4"/>
        <w:rPr>
          <w:snapToGrid w:val="0"/>
          <w:u w:val="single"/>
        </w:rPr>
      </w:pPr>
      <w:r>
        <w:rPr>
          <w:snapToGrid w:val="0"/>
          <w:u w:val="single"/>
        </w:rPr>
        <w:t>Corrected Submittals</w:t>
      </w:r>
      <w:r>
        <w:rPr>
          <w:snapToGrid w:val="0"/>
        </w:rPr>
        <w:t xml:space="preserve">.  </w:t>
      </w:r>
      <w:r w:rsidR="00032590">
        <w:rPr>
          <w:snapToGrid w:val="0"/>
        </w:rPr>
        <w:t>Construction Professional</w:t>
      </w:r>
      <w:r>
        <w:rPr>
          <w:snapToGrid w:val="0"/>
        </w:rPr>
        <w:t xml:space="preserve"> shall make all corrections required by Design Professional and furnish such corrected copies.  If </w:t>
      </w:r>
      <w:r w:rsidR="00032590">
        <w:rPr>
          <w:snapToGrid w:val="0"/>
        </w:rPr>
        <w:t>Construction Professional</w:t>
      </w:r>
      <w:r>
        <w:rPr>
          <w:snapToGrid w:val="0"/>
        </w:rPr>
        <w:t xml:space="preserve"> believes that any corrections required by Design Professional constitute a change to the Contract Documents, </w:t>
      </w:r>
      <w:r w:rsidR="00032590">
        <w:rPr>
          <w:snapToGrid w:val="0"/>
        </w:rPr>
        <w:t>Construction Professional</w:t>
      </w:r>
      <w:r>
        <w:rPr>
          <w:snapToGrid w:val="0"/>
        </w:rPr>
        <w:t xml:space="preserve"> shall immediately notify Design Professional and Owner and request instructions.  If any corrections constitute changes to the Contract Documents, Owner will issue a Change Order; provided, as a condition to an increase in Contract Sum or Contract Time arising therefrom, </w:t>
      </w:r>
      <w:r w:rsidR="00032590">
        <w:rPr>
          <w:snapToGrid w:val="0"/>
        </w:rPr>
        <w:t>Construction Professional</w:t>
      </w:r>
      <w:r>
        <w:rPr>
          <w:snapToGrid w:val="0"/>
        </w:rPr>
        <w:t xml:space="preserve"> shall provide Notice in the form and within the time set forth in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A806D8">
        <w:rPr>
          <w:snapToGrid w:val="0"/>
        </w:rPr>
        <w:t>5.2.2</w:t>
      </w:r>
      <w:r>
        <w:rPr>
          <w:snapToGrid w:val="0"/>
        </w:rPr>
        <w:fldChar w:fldCharType="end"/>
      </w:r>
      <w:r>
        <w:rPr>
          <w:snapToGrid w:val="0"/>
        </w:rPr>
        <w:t xml:space="preserve">.  </w:t>
      </w:r>
    </w:p>
    <w:p w14:paraId="19EAAF60" w14:textId="77777777" w:rsidR="000C707B" w:rsidRDefault="00036BD0">
      <w:pPr>
        <w:pStyle w:val="Heading4"/>
        <w:rPr>
          <w:snapToGrid w:val="0"/>
        </w:rPr>
      </w:pPr>
      <w:r>
        <w:rPr>
          <w:snapToGrid w:val="0"/>
          <w:u w:val="single"/>
        </w:rPr>
        <w:t>Cost of Additional Review</w:t>
      </w:r>
      <w:r>
        <w:rPr>
          <w:snapToGrid w:val="0"/>
        </w:rPr>
        <w:t xml:space="preserve">.  Design Professional shall be responsible for an initial and one subsequent review of the Submittal.  Where the subsequent Submittal is not accepted due to noncompliance with the Contract Documents, </w:t>
      </w:r>
      <w:r w:rsidR="00032590">
        <w:rPr>
          <w:snapToGrid w:val="0"/>
        </w:rPr>
        <w:t>Construction Professional</w:t>
      </w:r>
      <w:r>
        <w:rPr>
          <w:snapToGrid w:val="0"/>
        </w:rPr>
        <w:t xml:space="preserve"> shall be responsible for payment of the additional fees arising from additional time required by Design Professional to complete any subsequent Submittal reviews.</w:t>
      </w:r>
    </w:p>
    <w:p w14:paraId="19EAAF61" w14:textId="5B35BCC5" w:rsidR="000C707B" w:rsidRDefault="00036BD0" w:rsidP="009176BC">
      <w:pPr>
        <w:pStyle w:val="Heading3"/>
        <w:rPr>
          <w:snapToGrid w:val="0"/>
        </w:rPr>
      </w:pPr>
      <w:bookmarkStart w:id="108" w:name="_Ref444520263"/>
      <w:r>
        <w:rPr>
          <w:snapToGrid w:val="0"/>
          <w:u w:val="single"/>
        </w:rPr>
        <w:t>Hazardous Materials</w:t>
      </w:r>
      <w:r>
        <w:rPr>
          <w:snapToGrid w:val="0"/>
        </w:rPr>
        <w:t xml:space="preserve">.  </w:t>
      </w:r>
      <w:r w:rsidR="00032590">
        <w:rPr>
          <w:snapToGrid w:val="0"/>
        </w:rPr>
        <w:t>Construction Professional</w:t>
      </w:r>
      <w:r>
        <w:rPr>
          <w:snapToGrid w:val="0"/>
        </w:rPr>
        <w:t xml:space="preserve"> shall immediately notify Owner and Design Professional of its discovery of and location of any Hazardous Materials (as defined below) at the Site that were not anticipated or contemplated under the scope of work (i.e. “unanticipated Hazardous Materials”).  If </w:t>
      </w:r>
      <w:r w:rsidR="00032590">
        <w:rPr>
          <w:snapToGrid w:val="0"/>
        </w:rPr>
        <w:t>Construction Professional</w:t>
      </w:r>
      <w:r>
        <w:rPr>
          <w:snapToGrid w:val="0"/>
        </w:rPr>
        <w:t xml:space="preserve"> encounters unanticipated Hazardous Materials on the Site, then </w:t>
      </w:r>
      <w:r w:rsidR="00032590">
        <w:rPr>
          <w:snapToGrid w:val="0"/>
        </w:rPr>
        <w:t>Construction Professional</w:t>
      </w:r>
      <w:r>
        <w:rPr>
          <w:snapToGrid w:val="0"/>
        </w:rPr>
        <w:t xml:space="preserve">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w:t>
      </w:r>
      <w:r w:rsidR="00032590">
        <w:rPr>
          <w:snapToGrid w:val="0"/>
        </w:rPr>
        <w:t>Construction Professional</w:t>
      </w:r>
      <w:r>
        <w:rPr>
          <w:snapToGrid w:val="0"/>
        </w:rPr>
        <w:t xml:space="preserve"> shall be entitled to adjustment of the Contract Time and/or the Contract Sum pursuant to, and subject to the requirements, conditions, and limitations of, Section </w:t>
      </w:r>
      <w:r>
        <w:rPr>
          <w:snapToGrid w:val="0"/>
        </w:rPr>
        <w:fldChar w:fldCharType="begin"/>
      </w:r>
      <w:r>
        <w:rPr>
          <w:snapToGrid w:val="0"/>
        </w:rPr>
        <w:instrText xml:space="preserve"> REF _Ref407045258 \w \h  \* MERGEFORMAT </w:instrText>
      </w:r>
      <w:r>
        <w:rPr>
          <w:snapToGrid w:val="0"/>
        </w:rPr>
      </w:r>
      <w:r>
        <w:rPr>
          <w:snapToGrid w:val="0"/>
        </w:rPr>
        <w:fldChar w:fldCharType="separate"/>
      </w:r>
      <w:r w:rsidR="00A806D8">
        <w:rPr>
          <w:snapToGrid w:val="0"/>
        </w:rPr>
        <w:t>1.4.2.3</w:t>
      </w:r>
      <w:r>
        <w:rPr>
          <w:snapToGrid w:val="0"/>
        </w:rPr>
        <w:fldChar w:fldCharType="end"/>
      </w:r>
      <w:r>
        <w:rPr>
          <w:snapToGrid w:val="0"/>
        </w:rPr>
        <w:t xml:space="preserve"> for any required demolition, re-work, shutdown, delay, protection of work, disruption, and start-up resulting from such unanticipated Hazardous Materials on the Site for which </w:t>
      </w:r>
      <w:r w:rsidR="00032590">
        <w:rPr>
          <w:snapToGrid w:val="0"/>
        </w:rPr>
        <w:t>Construction Professional</w:t>
      </w:r>
      <w:r>
        <w:rPr>
          <w:snapToGrid w:val="0"/>
        </w:rPr>
        <w:t xml:space="preserve"> is not responsible.</w:t>
      </w:r>
      <w:bookmarkEnd w:id="108"/>
    </w:p>
    <w:p w14:paraId="19EAAF62" w14:textId="551552B9" w:rsidR="000C707B" w:rsidRDefault="00036BD0">
      <w:pPr>
        <w:pStyle w:val="Heading4"/>
        <w:rPr>
          <w:snapToGrid w:val="0"/>
        </w:rPr>
      </w:pPr>
      <w:r>
        <w:rPr>
          <w:snapToGrid w:val="0"/>
          <w:u w:val="single"/>
        </w:rPr>
        <w:t>Definition of Hazardous Materials</w:t>
      </w:r>
      <w:r>
        <w:rPr>
          <w:snapToGrid w:val="0"/>
        </w:rPr>
        <w:t xml:space="preserve">.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w:t>
      </w:r>
      <w:r>
        <w:rPr>
          <w:i/>
          <w:snapToGrid w:val="0"/>
        </w:rPr>
        <w:t>et seq.</w:t>
      </w:r>
      <w:r>
        <w:rPr>
          <w:snapToGrid w:val="0"/>
        </w:rPr>
        <w:t xml:space="preserve">,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w:t>
      </w:r>
      <w:r>
        <w:rPr>
          <w:i/>
          <w:snapToGrid w:val="0"/>
        </w:rPr>
        <w:t>et seq.</w:t>
      </w:r>
      <w:r>
        <w:rPr>
          <w:snapToGrid w:val="0"/>
        </w:rPr>
        <w:t xml:space="preserve">, and regulations promulgated thereunder (collectively "RCRA") and any corresponding state or local law or regulation; (c) 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w:t>
      </w:r>
      <w:r w:rsidR="00032590">
        <w:rPr>
          <w:snapToGrid w:val="0"/>
        </w:rPr>
        <w:t>Construction Professional</w:t>
      </w:r>
      <w:r>
        <w:rPr>
          <w:snapToGrid w:val="0"/>
        </w:rPr>
        <w:t xml:space="preserve"> to the Site, so long as they are used in accordance with the manufacturer’s instructions or Material Safety Data Sheets issued for the product or materials.  (</w:t>
      </w:r>
      <w:r>
        <w:rPr>
          <w:i/>
          <w:snapToGrid w:val="0"/>
        </w:rPr>
        <w:t>See</w:t>
      </w:r>
      <w:r>
        <w:rPr>
          <w:snapToGrid w:val="0"/>
        </w:rPr>
        <w:t xml:space="preserve"> Section </w:t>
      </w:r>
      <w:r>
        <w:rPr>
          <w:snapToGrid w:val="0"/>
        </w:rPr>
        <w:fldChar w:fldCharType="begin"/>
      </w:r>
      <w:r>
        <w:rPr>
          <w:snapToGrid w:val="0"/>
        </w:rPr>
        <w:instrText xml:space="preserve"> REF _Ref407193187 \w \h  \* MERGEFORMAT </w:instrText>
      </w:r>
      <w:r>
        <w:rPr>
          <w:snapToGrid w:val="0"/>
        </w:rPr>
      </w:r>
      <w:r>
        <w:rPr>
          <w:snapToGrid w:val="0"/>
        </w:rPr>
        <w:fldChar w:fldCharType="separate"/>
      </w:r>
      <w:r w:rsidR="00A806D8">
        <w:rPr>
          <w:snapToGrid w:val="0"/>
        </w:rPr>
        <w:t>2.2.7.4</w:t>
      </w:r>
      <w:r>
        <w:rPr>
          <w:snapToGrid w:val="0"/>
        </w:rPr>
        <w:fldChar w:fldCharType="end"/>
      </w:r>
      <w:r>
        <w:rPr>
          <w:snapToGrid w:val="0"/>
        </w:rPr>
        <w:t xml:space="preserve"> below.)</w:t>
      </w:r>
    </w:p>
    <w:p w14:paraId="19EAAF63" w14:textId="77777777" w:rsidR="000C707B" w:rsidRDefault="00036BD0">
      <w:pPr>
        <w:pStyle w:val="Heading4"/>
        <w:rPr>
          <w:snapToGrid w:val="0"/>
        </w:rPr>
      </w:pPr>
      <w:r>
        <w:rPr>
          <w:snapToGrid w:val="0"/>
          <w:u w:val="single"/>
        </w:rPr>
        <w:t>Prohibition Against Selecting and Installing Products Containing Hazardous Materials</w:t>
      </w:r>
      <w:r>
        <w:rPr>
          <w:snapToGrid w:val="0"/>
        </w:rPr>
        <w:t xml:space="preserve">.  </w:t>
      </w:r>
      <w:r w:rsidR="00032590">
        <w:rPr>
          <w:snapToGrid w:val="0"/>
        </w:rPr>
        <w:t>Construction Professional</w:t>
      </w:r>
      <w:r>
        <w:rPr>
          <w:snapToGrid w:val="0"/>
        </w:rPr>
        <w:t xml:space="preserve"> shall not select, install, or otherwise incorporate any products or materials containing Hazardous Materials within the boundaries of the Site unless the products and materials are specifically required in the Contract Documents.  </w:t>
      </w:r>
    </w:p>
    <w:p w14:paraId="19EAAF64" w14:textId="77777777" w:rsidR="000C707B" w:rsidRDefault="00036BD0">
      <w:pPr>
        <w:pStyle w:val="Heading4"/>
        <w:rPr>
          <w:snapToGrid w:val="0"/>
        </w:rPr>
      </w:pPr>
      <w:r>
        <w:rPr>
          <w:snapToGrid w:val="0"/>
          <w:u w:val="single"/>
        </w:rPr>
        <w:t>Responsibility of Subcontractors as to Hazardous Materials</w:t>
      </w:r>
      <w:r>
        <w:rPr>
          <w:snapToGrid w:val="0"/>
        </w:rPr>
        <w:t xml:space="preserve">.  </w:t>
      </w:r>
      <w:r w:rsidR="00032590">
        <w:rPr>
          <w:snapToGrid w:val="0"/>
        </w:rPr>
        <w:t>Construction Professional</w:t>
      </w:r>
      <w:r>
        <w:rPr>
          <w:snapToGrid w:val="0"/>
        </w:rPr>
        <w:t xml:space="preserve">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19EAAF65" w14:textId="77777777" w:rsidR="000C707B" w:rsidRDefault="00036BD0">
      <w:pPr>
        <w:pStyle w:val="Heading4"/>
        <w:rPr>
          <w:b/>
          <w:snapToGrid w:val="0"/>
        </w:rPr>
      </w:pPr>
      <w:bookmarkStart w:id="109" w:name="_Ref407193187"/>
      <w:r>
        <w:rPr>
          <w:snapToGrid w:val="0"/>
          <w:u w:val="single"/>
        </w:rPr>
        <w:t>Hazardous Materials and Substances Used On the Job Site</w:t>
      </w:r>
      <w:r>
        <w:rPr>
          <w:snapToGrid w:val="0"/>
        </w:rP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w:t>
      </w:r>
      <w:r w:rsidR="00032590">
        <w:rPr>
          <w:snapToGrid w:val="0"/>
        </w:rPr>
        <w:t>Construction Professional</w:t>
      </w:r>
      <w:r>
        <w:rPr>
          <w:snapToGrid w:val="0"/>
        </w:rPr>
        <w:t xml:space="preserve"> shall make available to Owner and Design Professional copies of Material Safety Data Sheets (MSDS) for any such products used on the Site,  and (v) </w:t>
      </w:r>
      <w:r w:rsidR="00032590">
        <w:rPr>
          <w:snapToGrid w:val="0"/>
        </w:rPr>
        <w:t>Construction Professional</w:t>
      </w:r>
      <w:r>
        <w:rPr>
          <w:snapToGrid w:val="0"/>
        </w:rPr>
        <w:t xml:space="preserve"> shall immediately notify Owner, Design Professional, and appropriate regulatory agencies if there is a spill or release or misuse of any such product used on the Site that exceeds State or Federal reportable limits.</w:t>
      </w:r>
      <w:bookmarkEnd w:id="109"/>
    </w:p>
    <w:p w14:paraId="19EAAF66" w14:textId="77777777" w:rsidR="000C707B" w:rsidRDefault="00036BD0">
      <w:pPr>
        <w:pStyle w:val="Heading4"/>
        <w:rPr>
          <w:snapToGrid w:val="0"/>
        </w:rPr>
      </w:pPr>
      <w:r>
        <w:rPr>
          <w:snapToGrid w:val="0"/>
          <w:u w:val="single"/>
        </w:rPr>
        <w:t>Hazardous Conditions</w:t>
      </w:r>
      <w:r>
        <w:rPr>
          <w:snapToGrid w:val="0"/>
        </w:rPr>
        <w:t xml:space="preserve">.  Should a hazardous condition not involving Hazardous Materials be encountered on the Site, and should reasonable safety precautions be deemed by </w:t>
      </w:r>
      <w:r w:rsidR="00032590">
        <w:rPr>
          <w:snapToGrid w:val="0"/>
        </w:rPr>
        <w:t>Construction Professional</w:t>
      </w:r>
      <w:r>
        <w:rPr>
          <w:snapToGrid w:val="0"/>
        </w:rPr>
        <w:t xml:space="preserve"> to be inadequate to prevent foreseeable personal injury to persons encountering the hazardous condition, </w:t>
      </w:r>
      <w:r w:rsidR="00032590">
        <w:rPr>
          <w:snapToGrid w:val="0"/>
        </w:rPr>
        <w:t>Construction Professional</w:t>
      </w:r>
      <w:r>
        <w:rPr>
          <w:snapToGrid w:val="0"/>
        </w:rPr>
        <w:t xml:space="preserve"> shall stop Work in the affected area and immediately report the hazardous condition to Design Professional and Owner.  Owner shall undertake, or shall contract (by Change Order) with </w:t>
      </w:r>
      <w:r w:rsidR="00032590">
        <w:rPr>
          <w:snapToGrid w:val="0"/>
        </w:rPr>
        <w:t>Construction Professional</w:t>
      </w:r>
      <w:r>
        <w:rPr>
          <w:snapToGrid w:val="0"/>
        </w:rPr>
        <w:t xml:space="preserve"> or contract with a Separate Contractor, to resolve the condition.  </w:t>
      </w:r>
    </w:p>
    <w:p w14:paraId="19EAAF67" w14:textId="77777777" w:rsidR="000C707B" w:rsidRDefault="00036BD0" w:rsidP="009176BC">
      <w:pPr>
        <w:pStyle w:val="Heading3"/>
        <w:rPr>
          <w:snapToGrid w:val="0"/>
        </w:rPr>
      </w:pPr>
      <w:bookmarkStart w:id="110" w:name="_Ref444520532"/>
      <w:r>
        <w:rPr>
          <w:snapToGrid w:val="0"/>
          <w:u w:val="single"/>
        </w:rPr>
        <w:t>Differing Site Conditions</w:t>
      </w:r>
      <w:r>
        <w:rPr>
          <w:snapToGrid w:val="0"/>
        </w:rPr>
        <w:t xml:space="preserve">.  </w:t>
      </w:r>
      <w:bookmarkStart w:id="111" w:name="_Ref444520813"/>
      <w:bookmarkEnd w:id="110"/>
      <w:r w:rsidR="00032590">
        <w:rPr>
          <w:snapToGrid w:val="0"/>
        </w:rPr>
        <w:t>Construction Professional</w:t>
      </w:r>
      <w:r>
        <w:rPr>
          <w:snapToGrid w:val="0"/>
        </w:rPr>
        <w:t xml:space="preserve"> acknowledges, warrants, and represents that it has visited the premises and has taken into consideration all conditions that might affect the Work.  In addition, </w:t>
      </w:r>
      <w:r w:rsidR="00032590">
        <w:rPr>
          <w:snapToGrid w:val="0"/>
        </w:rPr>
        <w:t>Construction Professional</w:t>
      </w:r>
      <w:r>
        <w:rPr>
          <w:snapToGrid w:val="0"/>
        </w:rPr>
        <w:t xml:space="preserve"> acknowledges, warrants, and represents that it has reviewed all Bidding Documents before execution by </w:t>
      </w:r>
      <w:r w:rsidR="00032590">
        <w:rPr>
          <w:snapToGrid w:val="0"/>
        </w:rPr>
        <w:t>Construction Professional</w:t>
      </w:r>
      <w:r>
        <w:rPr>
          <w:snapToGrid w:val="0"/>
        </w:rPr>
        <w:t xml:space="preserve"> and has correlated personal observations and field measurements with the requirements and conditions of the Bidding Documents.  Differing Site Conditions are physical conditions existing at the Project Site which differ materially from (i) conditions explicitly identified in the Bidding Documents (“Type I”) or (ii) conditions reasonably anticipated or expected by a reasonably observant and prudent construction contractor, construction manager, or trade contractor (“Type II”).  No Claim arising out of Type II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  </w:t>
      </w:r>
    </w:p>
    <w:p w14:paraId="19EAAF68" w14:textId="504A3B82" w:rsidR="000C707B" w:rsidRDefault="00036BD0">
      <w:pPr>
        <w:pStyle w:val="Heading4"/>
        <w:rPr>
          <w:snapToGrid w:val="0"/>
        </w:rPr>
      </w:pPr>
      <w:r>
        <w:rPr>
          <w:snapToGrid w:val="0"/>
          <w:u w:val="single"/>
        </w:rPr>
        <w:t>Notice of Differing Site Conditions</w:t>
      </w:r>
      <w:r>
        <w:rPr>
          <w:snapToGrid w:val="0"/>
        </w:rPr>
        <w:t xml:space="preserve">.  If </w:t>
      </w:r>
      <w:r w:rsidR="00032590">
        <w:rPr>
          <w:snapToGrid w:val="0"/>
        </w:rPr>
        <w:t>Construction Professional</w:t>
      </w:r>
      <w:r>
        <w:rPr>
          <w:snapToGrid w:val="0"/>
        </w:rPr>
        <w:t xml:space="preserve"> believes it has encountered Differing Site Conditions, then </w:t>
      </w:r>
      <w:r w:rsidR="00032590">
        <w:rPr>
          <w:snapToGrid w:val="0"/>
        </w:rPr>
        <w:t>Construction Professional</w:t>
      </w:r>
      <w:r>
        <w:rPr>
          <w:snapToGrid w:val="0"/>
        </w:rPr>
        <w:t xml:space="preserve"> shall give Notice to Design Professional promptly before conditions are further disturbed, but in no event no later than four (4) days after the first observance of the Differing Site Condition.  The Notice identified in this Section shall be in addition to the Notice set forth in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A806D8">
        <w:rPr>
          <w:snapToGrid w:val="0"/>
        </w:rPr>
        <w:t>5.2.2</w:t>
      </w:r>
      <w:r>
        <w:rPr>
          <w:snapToGrid w:val="0"/>
        </w:rPr>
        <w:fldChar w:fldCharType="end"/>
      </w:r>
      <w:r>
        <w:rPr>
          <w:snapToGrid w:val="0"/>
        </w:rPr>
        <w:t>.</w:t>
      </w:r>
      <w:bookmarkEnd w:id="111"/>
      <w:r>
        <w:rPr>
          <w:snapToGrid w:val="0"/>
        </w:rPr>
        <w:t xml:space="preserve">  </w:t>
      </w:r>
    </w:p>
    <w:p w14:paraId="19EAAF69" w14:textId="5BC4862D" w:rsidR="000C707B" w:rsidRDefault="00036BD0">
      <w:pPr>
        <w:pStyle w:val="Heading4"/>
        <w:rPr>
          <w:snapToGrid w:val="0"/>
        </w:rPr>
      </w:pPr>
      <w:r>
        <w:rPr>
          <w:snapToGrid w:val="0"/>
          <w:u w:val="single"/>
        </w:rPr>
        <w:t>Investigation of Differing Conditions; Adjustments to Contract Sum and Contract Time</w:t>
      </w:r>
      <w:r>
        <w:rPr>
          <w:snapToGrid w:val="0"/>
        </w:rPr>
        <w:t xml:space="preserve">. Upon receipt of the Notice set forth above, Design Professional shall promptly investigate such conditions.  If Design Professional determines that the conditions encountered by Contactor are Differing Site Conditions and will result in an increase or decrease in the cost or time required for the performance of Work, then Owner will issue a Change Order and the provisions of Section </w:t>
      </w:r>
      <w:r>
        <w:rPr>
          <w:snapToGrid w:val="0"/>
        </w:rPr>
        <w:fldChar w:fldCharType="begin"/>
      </w:r>
      <w:r>
        <w:rPr>
          <w:snapToGrid w:val="0"/>
        </w:rPr>
        <w:instrText xml:space="preserve"> REF _Ref438555143 \r \h </w:instrText>
      </w:r>
      <w:r>
        <w:rPr>
          <w:snapToGrid w:val="0"/>
        </w:rPr>
      </w:r>
      <w:r>
        <w:rPr>
          <w:snapToGrid w:val="0"/>
        </w:rPr>
        <w:fldChar w:fldCharType="separate"/>
      </w:r>
      <w:r w:rsidR="00A806D8">
        <w:rPr>
          <w:snapToGrid w:val="0"/>
        </w:rPr>
        <w:t>3.1</w:t>
      </w:r>
      <w:r>
        <w:rPr>
          <w:snapToGrid w:val="0"/>
        </w:rPr>
        <w:fldChar w:fldCharType="end"/>
      </w:r>
      <w:r>
        <w:rPr>
          <w:snapToGrid w:val="0"/>
        </w:rPr>
        <w:t xml:space="preserve"> will apply.  In such case, if Unit Prices have previously agreed upon and are applicable to the Differing Site Conditions, then the Change Order Sum and any adjustment in the Contract Sum will be determined by such Unit Prices.  If Design Professional determines that the conditions are not Differing Site Conditions, or no change in the Contract Sum or Contract Time is justified, or if </w:t>
      </w:r>
      <w:r w:rsidR="00032590">
        <w:rPr>
          <w:snapToGrid w:val="0"/>
        </w:rPr>
        <w:t>Construction Professional</w:t>
      </w:r>
      <w:r>
        <w:rPr>
          <w:snapToGrid w:val="0"/>
        </w:rPr>
        <w:t xml:space="preserve"> has not complied with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A806D8">
        <w:rPr>
          <w:snapToGrid w:val="0"/>
        </w:rPr>
        <w:t>5.2.2</w:t>
      </w:r>
      <w:r>
        <w:rPr>
          <w:snapToGrid w:val="0"/>
        </w:rPr>
        <w:fldChar w:fldCharType="end"/>
      </w:r>
      <w:r>
        <w:rPr>
          <w:snapToGrid w:val="0"/>
        </w:rPr>
        <w:t xml:space="preserve">, then Design Professional shall so notify Owner and </w:t>
      </w:r>
      <w:r w:rsidR="00032590">
        <w:rPr>
          <w:snapToGrid w:val="0"/>
        </w:rPr>
        <w:t>Construction Professional</w:t>
      </w:r>
      <w:r>
        <w:rPr>
          <w:snapToGrid w:val="0"/>
        </w:rPr>
        <w:t xml:space="preserve"> in writing, providing the basis therefor.  Protest by either party of Design Professional’s Decision shall be in accordance with </w:t>
      </w:r>
      <w:r>
        <w:rPr>
          <w:snapToGrid w:val="0"/>
        </w:rPr>
        <w:fldChar w:fldCharType="begin"/>
      </w:r>
      <w:r>
        <w:rPr>
          <w:snapToGrid w:val="0"/>
        </w:rPr>
        <w:instrText xml:space="preserve"> REF _Ref407047152 \r \h  \* MERGEFORMAT </w:instrText>
      </w:r>
      <w:r>
        <w:rPr>
          <w:snapToGrid w:val="0"/>
        </w:rPr>
      </w:r>
      <w:r>
        <w:rPr>
          <w:snapToGrid w:val="0"/>
        </w:rPr>
        <w:fldChar w:fldCharType="separate"/>
      </w:r>
      <w:r w:rsidR="00A806D8">
        <w:rPr>
          <w:snapToGrid w:val="0"/>
        </w:rPr>
        <w:t>5.2.2.5</w:t>
      </w:r>
      <w:r>
        <w:rPr>
          <w:snapToGrid w:val="0"/>
        </w:rPr>
        <w:fldChar w:fldCharType="end"/>
      </w:r>
      <w:r>
        <w:rPr>
          <w:snapToGrid w:val="0"/>
        </w:rPr>
        <w:t>.</w:t>
      </w:r>
    </w:p>
    <w:p w14:paraId="19EAAF6A" w14:textId="77777777" w:rsidR="000C707B" w:rsidRDefault="00036BD0" w:rsidP="009176BC">
      <w:pPr>
        <w:pStyle w:val="Heading3"/>
        <w:rPr>
          <w:snapToGrid w:val="0"/>
        </w:rPr>
      </w:pPr>
      <w:r>
        <w:rPr>
          <w:snapToGrid w:val="0"/>
          <w:u w:val="single"/>
        </w:rPr>
        <w:t>Office for Contract Compliance Specialist (CCS)</w:t>
      </w:r>
      <w:r>
        <w:rPr>
          <w:snapToGrid w:val="0"/>
        </w:rPr>
        <w:t xml:space="preserve">.  </w:t>
      </w:r>
      <w:r w:rsidR="00032590">
        <w:rPr>
          <w:snapToGrid w:val="0"/>
        </w:rPr>
        <w:t>Construction Professional</w:t>
      </w:r>
      <w:r>
        <w:rPr>
          <w:snapToGrid w:val="0"/>
        </w:rPr>
        <w:t xml:space="preserve">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w:t>
      </w:r>
      <w:r w:rsidR="00032590">
        <w:rPr>
          <w:snapToGrid w:val="0"/>
        </w:rPr>
        <w:t>Construction Professional</w:t>
      </w:r>
      <w:r>
        <w:rPr>
          <w:snapToGrid w:val="0"/>
        </w:rPr>
        <w:t xml:space="preserve">’s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19EAAF6C" w14:textId="0D20577E" w:rsidR="000C707B" w:rsidRDefault="00036BD0" w:rsidP="009176BC">
      <w:pPr>
        <w:pStyle w:val="Heading3"/>
      </w:pPr>
      <w:bookmarkStart w:id="112" w:name="_Ref407225676"/>
      <w:r>
        <w:rPr>
          <w:u w:val="single"/>
        </w:rPr>
        <w:t>Contract Provisions Required in All Trade Contracts</w:t>
      </w:r>
      <w:r>
        <w:t>.</w:t>
      </w:r>
      <w:bookmarkEnd w:id="112"/>
      <w:r>
        <w:t xml:space="preserve">  </w:t>
      </w:r>
      <w:r w:rsidR="00032590">
        <w:t>Construction Professional</w:t>
      </w:r>
      <w:r>
        <w:t xml:space="preserve"> agrees to bind every Trade Contractor to the terms of the Contract Documents insofar as they are applicable to its Work, and shall specifically include the following provisions into all Trade Contracts. </w:t>
      </w:r>
    </w:p>
    <w:p w14:paraId="19EAAF6D" w14:textId="77777777" w:rsidR="000C707B" w:rsidRDefault="00032590">
      <w:pPr>
        <w:pStyle w:val="Heading4"/>
      </w:pPr>
      <w:r>
        <w:rPr>
          <w:u w:val="single"/>
        </w:rPr>
        <w:t>Construction Professional</w:t>
      </w:r>
      <w:r w:rsidR="00036BD0">
        <w:rPr>
          <w:u w:val="single"/>
        </w:rPr>
        <w:t xml:space="preserve"> shall require its Trade Contractors to</w:t>
      </w:r>
      <w:r w:rsidR="00036BD0">
        <w:t xml:space="preserve">: </w:t>
      </w:r>
    </w:p>
    <w:p w14:paraId="19EAAF6E" w14:textId="77777777" w:rsidR="000C707B" w:rsidRDefault="00036BD0">
      <w:pPr>
        <w:pStyle w:val="Heading4"/>
        <w:numPr>
          <w:ilvl w:val="3"/>
          <w:numId w:val="18"/>
        </w:numPr>
      </w:pPr>
      <w:r>
        <w:t xml:space="preserve">Be bound to </w:t>
      </w:r>
      <w:r w:rsidR="00032590">
        <w:t>Construction Professional</w:t>
      </w:r>
      <w:r>
        <w:t xml:space="preserve"> by the terms of the Contract Documents and to assume toward </w:t>
      </w:r>
      <w:r w:rsidR="00032590">
        <w:t>Construction Professional</w:t>
      </w:r>
      <w:r>
        <w:t xml:space="preserve"> all the obligations and responsibilities that </w:t>
      </w:r>
      <w:r w:rsidR="00032590">
        <w:t>Construction Professional</w:t>
      </w:r>
      <w:r>
        <w:t xml:space="preserve"> assumes toward Owner. </w:t>
      </w:r>
    </w:p>
    <w:p w14:paraId="19EAAF6F" w14:textId="7BDA449E" w:rsidR="000C707B" w:rsidRDefault="00036BD0">
      <w:pPr>
        <w:pStyle w:val="Heading4"/>
        <w:numPr>
          <w:ilvl w:val="3"/>
          <w:numId w:val="18"/>
        </w:numPr>
      </w:pPr>
      <w:r>
        <w:t xml:space="preserve">Pay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_Ref438481232 \r \h </w:instrText>
      </w:r>
      <w:r>
        <w:fldChar w:fldCharType="separate"/>
      </w:r>
      <w:r w:rsidR="00A806D8">
        <w:t>4.2.2</w:t>
      </w:r>
      <w:r>
        <w:fldChar w:fldCharType="end"/>
      </w:r>
      <w:r>
        <w:t>.</w:t>
      </w:r>
    </w:p>
    <w:p w14:paraId="19EAAF70" w14:textId="77777777" w:rsidR="000C707B" w:rsidRDefault="00036BD0">
      <w:pPr>
        <w:pStyle w:val="Heading4"/>
        <w:numPr>
          <w:ilvl w:val="3"/>
          <w:numId w:val="18"/>
        </w:numPr>
      </w:pPr>
      <w:r>
        <w:t>Require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19EAAF71" w14:textId="77777777" w:rsidR="000C707B" w:rsidRDefault="00032590">
      <w:pPr>
        <w:pStyle w:val="Heading4"/>
      </w:pPr>
      <w:r>
        <w:rPr>
          <w:u w:val="single"/>
        </w:rPr>
        <w:t>Construction Professional</w:t>
      </w:r>
      <w:r w:rsidR="00036BD0">
        <w:rPr>
          <w:u w:val="single"/>
        </w:rPr>
        <w:t xml:space="preserve"> shall be required to incorporate the following requirements into all Trade Contracts</w:t>
      </w:r>
      <w:r w:rsidR="00036BD0">
        <w:t>:</w:t>
      </w:r>
    </w:p>
    <w:p w14:paraId="19EAAF72" w14:textId="07EBE05E" w:rsidR="000C707B" w:rsidRDefault="00032590">
      <w:pPr>
        <w:pStyle w:val="Heading4"/>
        <w:numPr>
          <w:ilvl w:val="3"/>
          <w:numId w:val="19"/>
        </w:numPr>
      </w:pPr>
      <w:r>
        <w:t>Construction Professional</w:t>
      </w:r>
      <w:r w:rsidR="00036BD0">
        <w:t xml:space="preserve"> shall pay Trade Contractors the amount paid to </w:t>
      </w:r>
      <w:r>
        <w:t>Construction Professional</w:t>
      </w:r>
      <w:r w:rsidR="00036BD0">
        <w:t xml:space="preserve"> on account of the Trade Contractor’s Work within seven (7) days of receipt of payment from Owner unless </w:t>
      </w:r>
      <w:r>
        <w:t>Construction Professional</w:t>
      </w:r>
      <w:r w:rsidR="00036BD0">
        <w:t xml:space="preserve"> has obtained approval from Owner to pay Trade Contractor within a different period of time or unless the contract between </w:t>
      </w:r>
      <w:r>
        <w:t>Construction Professional</w:t>
      </w:r>
      <w:r w:rsidR="00036BD0">
        <w:t xml:space="preserve">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rsidR="00036BD0">
        <w:fldChar w:fldCharType="begin"/>
      </w:r>
      <w:r w:rsidR="00036BD0">
        <w:instrText xml:space="preserve"> REF _Ref438481232 \r \h </w:instrText>
      </w:r>
      <w:r w:rsidR="00036BD0">
        <w:fldChar w:fldCharType="separate"/>
      </w:r>
      <w:r w:rsidR="00A806D8">
        <w:t>4.2.2</w:t>
      </w:r>
      <w:r w:rsidR="00036BD0">
        <w:fldChar w:fldCharType="end"/>
      </w:r>
      <w:r w:rsidR="00036BD0">
        <w:t xml:space="preserve">.  </w:t>
      </w:r>
    </w:p>
    <w:p w14:paraId="19EAAF73" w14:textId="77777777" w:rsidR="000C707B" w:rsidRDefault="00032590">
      <w:pPr>
        <w:pStyle w:val="Heading4"/>
        <w:numPr>
          <w:ilvl w:val="3"/>
          <w:numId w:val="19"/>
        </w:numPr>
      </w:pPr>
      <w:r>
        <w:t>Construction Professional</w:t>
      </w:r>
      <w:r w:rsidR="00036BD0">
        <w:t xml:space="preserve"> shall pay the Trade Contractor a just share of any property insurance proceeds received by </w:t>
      </w:r>
      <w:r>
        <w:t>Construction Professional</w:t>
      </w:r>
      <w:r w:rsidR="00036BD0">
        <w:t xml:space="preserve"> and due to Trade Contractor for Work performed by Trade Contractor and paid for by insurance.</w:t>
      </w:r>
    </w:p>
    <w:p w14:paraId="19EAAF74" w14:textId="77777777" w:rsidR="000C707B" w:rsidRDefault="00036BD0">
      <w:pPr>
        <w:pStyle w:val="Heading4"/>
        <w:numPr>
          <w:ilvl w:val="3"/>
          <w:numId w:val="19"/>
        </w:numPr>
      </w:pPr>
      <w:r>
        <w:t xml:space="preserve">Trade Contracts shall be assigned to the Owner upon receipt of Notice from the Owner to the Trade Contractor that the Owner has elected to assume the rights and obligations of </w:t>
      </w:r>
      <w:r w:rsidR="00032590">
        <w:t>Construction Professional</w:t>
      </w:r>
      <w:r>
        <w:t xml:space="preserve"> under said Trade Contract.  </w:t>
      </w:r>
    </w:p>
    <w:p w14:paraId="19EAAF75" w14:textId="77777777" w:rsidR="000C707B" w:rsidRDefault="00032590">
      <w:pPr>
        <w:pStyle w:val="Heading4"/>
        <w:numPr>
          <w:ilvl w:val="3"/>
          <w:numId w:val="19"/>
        </w:numPr>
      </w:pPr>
      <w:r>
        <w:t>Construction Professional</w:t>
      </w:r>
      <w:r w:rsidR="00036BD0">
        <w:t xml:space="preserve"> shall expressly name Owner as an intended third-party beneficiary of the Trade Contract.</w:t>
      </w:r>
    </w:p>
    <w:p w14:paraId="19EAAF76" w14:textId="77777777" w:rsidR="000C707B" w:rsidRDefault="00036BD0">
      <w:pPr>
        <w:pStyle w:val="Heading4"/>
      </w:pPr>
      <w:r>
        <w:rPr>
          <w:u w:val="single"/>
        </w:rPr>
        <w:t>Conditional Assignment of Trade Contracts</w:t>
      </w:r>
      <w:r>
        <w:t xml:space="preserve">. </w:t>
      </w:r>
      <w:r w:rsidR="00032590">
        <w:t>Construction Professional</w:t>
      </w:r>
      <w:r>
        <w:t xml:space="preserve"> hereby conditionally assigns to Owner all of its interest in all Trade Contracts.  Such conditional assignment shall become effective only upon the termination of this Contract, whereupon Owner may elect in writing to assume the rights and obligations of </w:t>
      </w:r>
      <w:r w:rsidR="00032590">
        <w:t>Construction Professional</w:t>
      </w:r>
      <w:r>
        <w:t xml:space="preserve"> under such Trade Contracts.  </w:t>
      </w:r>
    </w:p>
    <w:p w14:paraId="19EAAF77" w14:textId="77777777" w:rsidR="000C707B" w:rsidRDefault="000C707B">
      <w:pPr>
        <w:sectPr w:rsidR="000C707B">
          <w:headerReference w:type="default" r:id="rId45"/>
          <w:pgSz w:w="12240" w:h="15840"/>
          <w:pgMar w:top="1008" w:right="1008" w:bottom="1008" w:left="1008" w:header="576" w:footer="576" w:gutter="0"/>
          <w:cols w:space="720"/>
          <w:docGrid w:linePitch="360"/>
        </w:sectPr>
      </w:pPr>
    </w:p>
    <w:p w14:paraId="19EAAF78" w14:textId="77777777" w:rsidR="000C707B" w:rsidRDefault="000C707B"/>
    <w:p w14:paraId="19EAAF79" w14:textId="77777777" w:rsidR="000C707B" w:rsidRDefault="00036BD0">
      <w:pPr>
        <w:pStyle w:val="Heading2"/>
      </w:pPr>
      <w:bookmarkStart w:id="113" w:name="_Ref438547887"/>
      <w:bookmarkStart w:id="114" w:name="_Toc32574776"/>
      <w:r>
        <w:t>Warranties, Inspections and Correcting the Work</w:t>
      </w:r>
      <w:bookmarkEnd w:id="113"/>
      <w:bookmarkEnd w:id="114"/>
    </w:p>
    <w:p w14:paraId="19EAAF7A" w14:textId="77777777" w:rsidR="000C707B" w:rsidRDefault="00036BD0" w:rsidP="009176BC">
      <w:pPr>
        <w:pStyle w:val="Heading3"/>
      </w:pPr>
      <w:r>
        <w:rPr>
          <w:u w:val="single"/>
        </w:rPr>
        <w:t>Construction Warranty</w:t>
      </w:r>
      <w:r>
        <w:t xml:space="preserve">.  All Work shall be free from defects and conform to the requirements of the Contract Documents.  Unless otherwise specified, all materials shall be new, and both workmanship and materials shall be of good quality.  </w:t>
      </w:r>
      <w:r w:rsidR="00032590">
        <w:t>Construction Professional</w:t>
      </w:r>
      <w:r>
        <w:t xml:space="preserve"> shall, if required, furnish satisfactory evidence as to the kind and quality of materials and Work.  Such warranties are referred to herein as the Construction Warranty.</w:t>
      </w:r>
    </w:p>
    <w:p w14:paraId="19EAAF7B" w14:textId="77777777" w:rsidR="000C707B" w:rsidRDefault="00036BD0">
      <w:pPr>
        <w:pStyle w:val="Heading4"/>
      </w:pPr>
      <w:r>
        <w:rPr>
          <w:u w:val="single"/>
        </w:rPr>
        <w:t>Additional Specified Warranties</w:t>
      </w:r>
      <w:r>
        <w:t xml:space="preserve">.  In addition to the Construction Warranty, </w:t>
      </w:r>
      <w:r w:rsidR="00032590">
        <w:t>Construction Professional</w:t>
      </w:r>
      <w:r>
        <w:t xml:space="preserve"> shall provide all additional warranties called for in the Construction Documents.  These warranties shall be in such form as to permit direct enforcement by Owner against any Subcontractor or third party whose guaranty or warranty is called for.  </w:t>
      </w:r>
    </w:p>
    <w:p w14:paraId="19EAAF7C" w14:textId="6BA76104" w:rsidR="000C707B" w:rsidRDefault="00036BD0">
      <w:pPr>
        <w:pStyle w:val="Heading4"/>
      </w:pPr>
      <w:r>
        <w:rPr>
          <w:u w:val="single"/>
        </w:rPr>
        <w:t>Five Year Bond of Roofs and Walls</w:t>
      </w:r>
      <w:r>
        <w:t xml:space="preserve">.  </w:t>
      </w:r>
      <w:r w:rsidR="00032590">
        <w:t>Construction Professional</w:t>
      </w:r>
      <w:r>
        <w:t xml:space="preserve"> shall provide a Five Year Bond on Roofs and Walls as required by Section </w:t>
      </w:r>
      <w:r>
        <w:fldChar w:fldCharType="begin"/>
      </w:r>
      <w:r>
        <w:instrText xml:space="preserve"> REF _Ref438559170 \w \h </w:instrText>
      </w:r>
      <w:r>
        <w:fldChar w:fldCharType="separate"/>
      </w:r>
      <w:r w:rsidR="00A806D8">
        <w:t>6.1.1.11</w:t>
      </w:r>
      <w:r>
        <w:fldChar w:fldCharType="end"/>
      </w:r>
      <w:r>
        <w:t>.</w:t>
      </w:r>
    </w:p>
    <w:p w14:paraId="19EAAF7D" w14:textId="6B284489" w:rsidR="000C707B" w:rsidRDefault="00036BD0">
      <w:pPr>
        <w:pStyle w:val="Heading4"/>
      </w:pPr>
      <w:r>
        <w:rPr>
          <w:u w:val="single"/>
        </w:rPr>
        <w:t>Warranties no Limitation</w:t>
      </w:r>
      <w:r>
        <w:t xml:space="preserve">. The calling for or the furnishing of written warranties or bonds shall in no way limit the Construction Warranty and the contractual obligations of </w:t>
      </w:r>
      <w:r w:rsidR="00032590">
        <w:t>Construction Professional</w:t>
      </w:r>
      <w:r>
        <w:t xml:space="preserve"> hereunder, including but not limited to the obligation correct the Work as set forth in Section </w:t>
      </w:r>
      <w:r>
        <w:fldChar w:fldCharType="begin"/>
      </w:r>
      <w:r>
        <w:instrText xml:space="preserve"> REF _Ref443653125 \r \h </w:instrText>
      </w:r>
      <w:r>
        <w:fldChar w:fldCharType="separate"/>
      </w:r>
      <w:r w:rsidR="00A806D8">
        <w:t>2.3.4</w:t>
      </w:r>
      <w:r>
        <w:fldChar w:fldCharType="end"/>
      </w:r>
      <w:r>
        <w:t>.  The remedies stated in this Section are in addition to the remedies otherwise available to Owner, do not exclude such other remedies, and are without prejudice to any other remedies.</w:t>
      </w:r>
    </w:p>
    <w:p w14:paraId="19EAAF7E" w14:textId="77777777" w:rsidR="000C707B" w:rsidRDefault="00036BD0" w:rsidP="009176BC">
      <w:pPr>
        <w:pStyle w:val="Heading3"/>
      </w:pPr>
      <w:r>
        <w:rPr>
          <w:u w:val="single"/>
        </w:rPr>
        <w:t>Inspection of the Work</w:t>
      </w:r>
      <w:r>
        <w:t xml:space="preserve">.  Both </w:t>
      </w:r>
      <w:r w:rsidR="00032590">
        <w:t>Construction Professional</w:t>
      </w:r>
      <w:r>
        <w:t xml:space="preserve"> and Design Professional have separate duties to inspect the Work.  Inspection of the Work by Owner, Design Professional or any third party shall not diminish, relieve, or alter the responsibility of </w:t>
      </w:r>
      <w:r w:rsidR="00032590">
        <w:t>Construction Professional</w:t>
      </w:r>
      <w:r>
        <w:t xml:space="preserve"> to ensure that all Work complies with the Contract Documents.  The failure of Owner, Design Professional, or other third-parties to discover or notify </w:t>
      </w:r>
      <w:r w:rsidR="00032590">
        <w:t>Construction Professional</w:t>
      </w:r>
      <w:r>
        <w:t xml:space="preserve"> of the existence of Non-Compliant Work shall not relieve </w:t>
      </w:r>
      <w:r w:rsidR="00032590">
        <w:t>Construction Professional</w:t>
      </w:r>
      <w:r>
        <w:t xml:space="preserve"> of its responsibility to ensure that all Work complies with the Contract Documents, and neither Design Professional's Certificate of Material Completion or Certificate of Final Completion nor payment shall relieve </w:t>
      </w:r>
      <w:r w:rsidR="00032590">
        <w:t>Construction Professional</w:t>
      </w:r>
      <w:r>
        <w:t xml:space="preserve"> of responsibility to ensure that all Work complies with the Contract Documents. </w:t>
      </w:r>
    </w:p>
    <w:p w14:paraId="19EAAF7F" w14:textId="77777777" w:rsidR="000C707B" w:rsidRDefault="00032590">
      <w:pPr>
        <w:pStyle w:val="Heading4"/>
      </w:pPr>
      <w:r>
        <w:rPr>
          <w:u w:val="single"/>
        </w:rPr>
        <w:t>Construction Professional</w:t>
      </w:r>
      <w:r w:rsidR="00036BD0">
        <w:rPr>
          <w:u w:val="single"/>
        </w:rPr>
        <w:t>’s Inspection of the Work</w:t>
      </w:r>
      <w:r w:rsidR="00036BD0">
        <w:t xml:space="preserve">.  </w:t>
      </w:r>
      <w:r>
        <w:t>Construction Professional</w:t>
      </w:r>
      <w:r w:rsidR="00036BD0">
        <w:t xml:space="preserve"> has an indivisible, non-delegable, and nontransferable contractual obligation to Owner to make inspections of the Work at all stages to confirm at all times that all Work has been executed strictly in accordance with the Contract Documents.  </w:t>
      </w:r>
      <w:r>
        <w:t>Construction Professional</w:t>
      </w:r>
      <w:r w:rsidR="00036BD0">
        <w:t xml:space="preserve"> shall not rely on an inspection by Owner, Design Professional, or any other third party to identify Non-Compliant Work.  </w:t>
      </w:r>
    </w:p>
    <w:p w14:paraId="19EAAF80" w14:textId="77777777" w:rsidR="000C707B" w:rsidRDefault="00036BD0">
      <w:pPr>
        <w:pStyle w:val="Heading4"/>
      </w:pPr>
      <w:r>
        <w:rPr>
          <w:u w:val="single"/>
        </w:rPr>
        <w:t>Fire Marshal’s Inspection of the Work</w:t>
      </w:r>
      <w:r>
        <w:t xml:space="preserve">.  The State Fire Marshal may make inspections at any time. </w:t>
      </w:r>
      <w:r w:rsidR="00032590">
        <w:t>Construction Professional</w:t>
      </w:r>
      <w:r>
        <w:t xml:space="preserve">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19EAAF81" w14:textId="77777777" w:rsidR="000C707B" w:rsidRDefault="00036BD0">
      <w:pPr>
        <w:pStyle w:val="Heading5"/>
      </w:pPr>
      <w:r>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19EAAF82" w14:textId="77777777" w:rsidR="000C707B" w:rsidRDefault="00036BD0">
      <w:pPr>
        <w:pStyle w:val="Heading5"/>
      </w:pPr>
      <w:bookmarkStart w:id="115" w:name="_Ref442889935"/>
      <w:r>
        <w:rPr>
          <w:u w:val="single"/>
        </w:rPr>
        <w:t>One Hundred Percent (100%) Inspection</w:t>
      </w:r>
      <w:r>
        <w:t xml:space="preserve">.  The One Hundred Percent (100%) Inspection shall take place when </w:t>
      </w:r>
      <w:r w:rsidR="00032590">
        <w:t>Construction Professional</w:t>
      </w:r>
      <w:r>
        <w:t xml:space="preserve"> has completed all of the items noted on the Eighty Percent (80%) Inspection report and the building is ready for issuance of the Certificate of Occupancy.</w:t>
      </w:r>
      <w:bookmarkEnd w:id="115"/>
    </w:p>
    <w:p w14:paraId="19EAAF83" w14:textId="77777777" w:rsidR="000C707B" w:rsidRDefault="00036BD0">
      <w:pPr>
        <w:pStyle w:val="Heading4"/>
      </w:pPr>
      <w:r>
        <w:rPr>
          <w:u w:val="single"/>
        </w:rPr>
        <w:t>Design Professional’s Inspection of the Work</w:t>
      </w:r>
      <w:r>
        <w:t xml:space="preserve">.  Design Professional shall inspect all Work for compliance with the Contract Documents.  At all times, </w:t>
      </w:r>
      <w:r w:rsidR="00032590">
        <w:t>Construction Professional</w:t>
      </w:r>
      <w:r>
        <w:t xml:space="preserve"> shall permit Design Professional and its representatives to access the Work for inspection.  </w:t>
      </w:r>
    </w:p>
    <w:p w14:paraId="19EAAF84" w14:textId="77777777" w:rsidR="000C707B" w:rsidRDefault="00036BD0">
      <w:pPr>
        <w:pStyle w:val="Heading5"/>
      </w:pPr>
      <w:r>
        <w:rPr>
          <w:u w:val="single"/>
        </w:rPr>
        <w:t>Notice to Design Professional Prior to Covering Work</w:t>
      </w:r>
      <w:r>
        <w:t xml:space="preserve">.  If the Contract Documents, laws, ordinances, or any public authority require any Work to be specially tested or inspected, </w:t>
      </w:r>
      <w:r w:rsidR="00032590">
        <w:t>Construction Professional</w:t>
      </w:r>
      <w:r>
        <w:t xml:space="preserve"> shall give Design Professional timely Notice of its readiness for inspection and, if the inspection is by any authority other than Design Professional, will inform Design Professional of the date fixed for such inspection.  Owner shall provide and pay for initial and, unless otherwise provided herein, subsequent independent construction testing required by the Contract Documents.  Laboratories for testing services shall be responsible to Design Professional.  Inspections by Design Professional shall be made promptly and, where practicable, at the source of supply.   </w:t>
      </w:r>
    </w:p>
    <w:p w14:paraId="19EAAF85" w14:textId="77777777" w:rsidR="000C707B" w:rsidRDefault="00036BD0">
      <w:pPr>
        <w:pStyle w:val="Heading5"/>
      </w:pPr>
      <w:bookmarkStart w:id="116" w:name="_Ref436664955"/>
      <w:r>
        <w:rPr>
          <w:u w:val="single"/>
        </w:rPr>
        <w:t>False Starts</w:t>
      </w:r>
      <w:r>
        <w:t xml:space="preserve">.  In the event </w:t>
      </w:r>
      <w:r w:rsidR="00032590">
        <w:t>Construction Professional</w:t>
      </w:r>
      <w:r>
        <w:t xml:space="preserve"> shall have issued Notice of Readiness prematurely, its action shall be deemed to be a "false start.”  </w:t>
      </w:r>
      <w:r w:rsidR="00032590">
        <w:t>Construction Professional</w:t>
      </w:r>
      <w:r>
        <w:t xml:space="preserve"> shall be liable for the costs and damages resulting from false starts, including but not limited to the salary, professional fees, and travel and living expenses of the persons or parties affected by false starts.  </w:t>
      </w:r>
      <w:bookmarkStart w:id="117" w:name="_Ref444099727"/>
      <w:bookmarkEnd w:id="116"/>
    </w:p>
    <w:p w14:paraId="19EAAF86" w14:textId="77777777" w:rsidR="000C707B" w:rsidRDefault="00036BD0">
      <w:pPr>
        <w:pStyle w:val="Heading5"/>
      </w:pPr>
      <w:r>
        <w:rPr>
          <w:u w:val="single"/>
        </w:rPr>
        <w:t>Inspection of Work Covered Without Consent of Design Professional</w:t>
      </w:r>
      <w:r>
        <w:t xml:space="preserve">.  If any Work is covered without written approval or consent of Design Professional or contrary to any provision of the Contract Documents, then </w:t>
      </w:r>
      <w:r w:rsidR="00032590">
        <w:t>Construction Professional</w:t>
      </w:r>
      <w:r>
        <w:t xml:space="preserve"> shall uncover such Work for inspection by Design Professional.  </w:t>
      </w:r>
      <w:r w:rsidR="00032590">
        <w:t>Construction Professional</w:t>
      </w:r>
      <w:r>
        <w:t xml:space="preserve"> shall be liable for the costs of uncovering such Work, as well as the cost of recovering Work and the fees of Design Professional arising from the review of such uncovered Work.  </w:t>
      </w:r>
      <w:bookmarkEnd w:id="117"/>
    </w:p>
    <w:p w14:paraId="19EAAF87" w14:textId="07054AC2" w:rsidR="000C707B" w:rsidRDefault="00036BD0">
      <w:pPr>
        <w:pStyle w:val="Heading5"/>
      </w:pPr>
      <w:r>
        <w:rPr>
          <w:u w:val="single"/>
        </w:rPr>
        <w:t>Re-Inspection of Work Covered Pursuant to Consent of Design Professional.</w:t>
      </w:r>
      <w:r>
        <w:t xml:space="preserve">  Re-Inspection of Work previously covered with the written consent of Design Professional may be ordered by Owner or Design Professional.  If so ordered, the Work must be uncovered by </w:t>
      </w:r>
      <w:r w:rsidR="00032590">
        <w:t>Construction Professional</w:t>
      </w:r>
      <w:r>
        <w:t xml:space="preserve">.  If such Work is found to be in compliance with the Contract Documents, then (i) Owner shall pay the cost of inspection, retesting, and replacement of the Work and (ii) if </w:t>
      </w:r>
      <w:r w:rsidR="00032590">
        <w:t>Construction Professional</w:t>
      </w:r>
      <w:r>
        <w:t xml:space="preserve"> satisfies all requirements and conditions thereunder, </w:t>
      </w:r>
      <w:r w:rsidR="00032590">
        <w:t>Construction Professional</w:t>
      </w:r>
      <w:r>
        <w:t xml:space="preserve"> may submit a Claim for compensable delay under Section </w:t>
      </w:r>
      <w:r>
        <w:fldChar w:fldCharType="begin"/>
      </w:r>
      <w:r>
        <w:instrText xml:space="preserve"> REF _Ref443937812 \r \h </w:instrText>
      </w:r>
      <w:r>
        <w:fldChar w:fldCharType="separate"/>
      </w:r>
      <w:r w:rsidR="00A806D8">
        <w:t>1.4.2.3</w:t>
      </w:r>
      <w:r>
        <w:fldChar w:fldCharType="end"/>
      </w:r>
      <w:r>
        <w:t xml:space="preserve">.  If the Work is found to be Non-Compliant Work, then </w:t>
      </w:r>
      <w:r w:rsidR="00032590">
        <w:t>Construction Professional</w:t>
      </w:r>
      <w:r>
        <w:t xml:space="preserve"> shall pay the costs of inspection, retesting, and the cost of uncovering, correcting, replacing, and recovering the Non-Compliant Work and </w:t>
      </w:r>
      <w:r w:rsidR="00032590">
        <w:t>Construction Professional</w:t>
      </w:r>
      <w:r>
        <w:t xml:space="preserve"> shall not be entitled to assert a Claim for increase in Contract Time or Contract Sum.   </w:t>
      </w:r>
    </w:p>
    <w:p w14:paraId="19EAAF88" w14:textId="77777777" w:rsidR="000C707B" w:rsidRDefault="00036BD0" w:rsidP="009176BC">
      <w:pPr>
        <w:pStyle w:val="Heading3"/>
      </w:pPr>
      <w:r>
        <w:rPr>
          <w:u w:val="single"/>
        </w:rPr>
        <w:t>Notice of Non-Compliant Work</w:t>
      </w:r>
      <w:r>
        <w:t xml:space="preserve">.   If Design Professional identifies an instance of Non-Compliant Work, Design Professional shall issue a Notice of Non-Compliant Work.  The Notice of Non-Compliant Work shall be in writing, dated, signed by Design Professional, and addressed to </w:t>
      </w:r>
      <w:r w:rsidR="00032590">
        <w:t>Construction Professional</w:t>
      </w:r>
      <w:r>
        <w:t xml:space="preserve">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If </w:t>
      </w:r>
      <w:r w:rsidR="00032590">
        <w:t>Construction Professional</w:t>
      </w:r>
      <w:r>
        <w:t xml:space="preserve"> is unsure or unaware of any information necessary to correct the Non-Compliant Work, it shall immediately request such information in writing. In the event that Owner incurs increased costs due to re-inspection of Work that was found to be Non-Compliant, </w:t>
      </w:r>
      <w:r w:rsidR="00032590">
        <w:t>Construction Professional</w:t>
      </w:r>
      <w:r>
        <w:t xml:space="preserve"> shall be liable for the costs of the re-inspection, including but not limited to the salary, professional fees, and travel expenses of the Design Professional or inspection firm.  </w:t>
      </w:r>
    </w:p>
    <w:p w14:paraId="19EAAF89" w14:textId="7ED6C0B6" w:rsidR="000C707B" w:rsidRDefault="00036BD0" w:rsidP="009176BC">
      <w:pPr>
        <w:pStyle w:val="Heading3"/>
      </w:pPr>
      <w:bookmarkStart w:id="118" w:name="_Ref443653125"/>
      <w:r>
        <w:rPr>
          <w:u w:val="single"/>
        </w:rPr>
        <w:t>Duty to Promptly Correct Work</w:t>
      </w:r>
      <w:r>
        <w:t xml:space="preserve">.  </w:t>
      </w:r>
      <w:r w:rsidR="00032590">
        <w:t>Construction Professional</w:t>
      </w:r>
      <w:r>
        <w:t xml:space="preserve"> shall promptly correct any Non-Compliant Work.  The duty to correct the Work shall apply whether the Non-Compliant Work is discovered before or after Material Completion and whether or not designed, fabricated, installed, or completed.  </w:t>
      </w:r>
      <w:r w:rsidR="00032590">
        <w:t>Construction Professional</w:t>
      </w:r>
      <w:r>
        <w:t xml:space="preserve"> shall bear the costs of correcting such Non-Compliant Work, including, without limitation, additional testing and inspections and shall bear the expense of restoring all Work of Separate Contractors affected or destroyed by such removal or replacement.  </w:t>
      </w:r>
      <w:r w:rsidR="00032590">
        <w:t>Construction Professional</w:t>
      </w:r>
      <w:r>
        <w:t xml:space="preserve"> shall give prompt Notice upon completion of the correction of the Non-Compliant Work.  In the absence of such Notice, it shall be and is presumed under this Contract that there has been no correction of the Non-Compliant Work.</w:t>
      </w:r>
      <w:bookmarkEnd w:id="118"/>
      <w:r>
        <w:t xml:space="preserve">  </w:t>
      </w:r>
    </w:p>
    <w:p w14:paraId="19EAAF8A" w14:textId="77777777" w:rsidR="000C707B" w:rsidRDefault="00036BD0" w:rsidP="009176BC">
      <w:pPr>
        <w:pStyle w:val="Heading3"/>
      </w:pPr>
      <w:r>
        <w:rPr>
          <w:u w:val="single"/>
        </w:rPr>
        <w:t>Correction of Non-Compliant Work Prior to Material Completion</w:t>
      </w:r>
      <w:r>
        <w:t xml:space="preserve">.  </w:t>
      </w:r>
      <w:r w:rsidR="00032590">
        <w:t>Construction Professional</w:t>
      </w:r>
      <w:r>
        <w:t xml:space="preserve"> shall promptly remedy any Non-Compliant Work in accordance with the Contract and within the Cure Time stated in the Notice of Non-Compliance.   </w:t>
      </w:r>
    </w:p>
    <w:p w14:paraId="19EAAF8B" w14:textId="0810931F" w:rsidR="000C707B" w:rsidRDefault="00036BD0">
      <w:pPr>
        <w:pStyle w:val="Heading4"/>
      </w:pPr>
      <w:bookmarkStart w:id="119" w:name="_Ref444764357"/>
      <w:r>
        <w:rPr>
          <w:u w:val="single"/>
        </w:rPr>
        <w:t>Notice of Non-Compliance for Failure to Maintain Schedule</w:t>
      </w:r>
      <w:r>
        <w:t xml:space="preserve">.  If Design Professional issues a Notice of Non-Compliance for failure to maintain the Overall Project Schedule, </w:t>
      </w:r>
      <w:r w:rsidR="00032590">
        <w:t>Construction Professional</w:t>
      </w:r>
      <w:r>
        <w:t xml:space="preserve"> shall deliver to Design Professional and Owner a written plan explaining how </w:t>
      </w:r>
      <w:r w:rsidR="00032590">
        <w:t>Construction Professional</w:t>
      </w:r>
      <w:r>
        <w:t xml:space="preserve"> intends to bring the Project back in compliance with the Overall Project Schedule within seven (7) days of the issuance of the Notice of Non-Compliance.  </w:t>
      </w:r>
      <w:r w:rsidR="00032590">
        <w:t>Construction Professional</w:t>
      </w:r>
      <w:r>
        <w:t xml:space="preserve">'s plan must provide sufficient detail to allow Design Professional and Owner to determine the proposal's feasibility.  The obligations of this Section are without limitation to Owner’s right to require acceleration pursuant to Section </w:t>
      </w:r>
      <w:r>
        <w:fldChar w:fldCharType="begin"/>
      </w:r>
      <w:r>
        <w:instrText xml:space="preserve"> REF _Ref407274142 \r \h </w:instrText>
      </w:r>
      <w:r>
        <w:fldChar w:fldCharType="separate"/>
      </w:r>
      <w:r w:rsidR="00A806D8">
        <w:t>2.2.2.4</w:t>
      </w:r>
      <w:r>
        <w:fldChar w:fldCharType="end"/>
      </w:r>
      <w:bookmarkEnd w:id="119"/>
    </w:p>
    <w:p w14:paraId="19EAAF8C" w14:textId="48EB63AE" w:rsidR="000C707B" w:rsidRDefault="00036BD0">
      <w:pPr>
        <w:pStyle w:val="Heading4"/>
      </w:pPr>
      <w:r>
        <w:rPr>
          <w:u w:val="single"/>
        </w:rPr>
        <w:t>Owner’s Option to Accept Non-Compliant Work</w:t>
      </w:r>
      <w:r>
        <w:t xml:space="preserve">.  If Design Professional and Owner deem it inexpedient to correct Non-Compliant Work, Owner may agree, in writing, to accept the Non-Compliant Work and make an equitable deduction from the Contract Sum which shall be deducted from </w:t>
      </w:r>
      <w:r w:rsidR="00032590">
        <w:t>Construction Professional</w:t>
      </w:r>
      <w:r>
        <w:t xml:space="preserve">’s next payment.  The Design Professional shall determine the equitable deduction, which shall be a Design Professional’s Decision, which </w:t>
      </w:r>
      <w:r w:rsidR="00032590">
        <w:t>Construction Professional</w:t>
      </w:r>
      <w:r>
        <w:t xml:space="preserve"> may Protest under Section </w:t>
      </w:r>
      <w:r>
        <w:fldChar w:fldCharType="begin"/>
      </w:r>
      <w:r>
        <w:instrText xml:space="preserve"> REF _Ref409127047 \r \h </w:instrText>
      </w:r>
      <w:r>
        <w:fldChar w:fldCharType="separate"/>
      </w:r>
      <w:r w:rsidR="00A806D8">
        <w:t>5.2.2.5</w:t>
      </w:r>
      <w:r>
        <w:fldChar w:fldCharType="end"/>
      </w:r>
      <w:r>
        <w:t xml:space="preserve">. Unless Owner issues the written acceptance identified in this Section, Non-Compliant Work shall not be deemed accepted under this Section. </w:t>
      </w:r>
    </w:p>
    <w:p w14:paraId="19EAAF8D" w14:textId="77777777" w:rsidR="000C707B" w:rsidRDefault="00036BD0">
      <w:pPr>
        <w:pStyle w:val="Heading4"/>
      </w:pPr>
      <w:r>
        <w:rPr>
          <w:u w:val="single"/>
        </w:rPr>
        <w:t>Owner’s Remedies for Breach of Notice of Non-Compliant Work or Failure to Prosecute the Work</w:t>
      </w:r>
      <w:r>
        <w:t xml:space="preserve">.  If </w:t>
      </w:r>
      <w:r w:rsidR="00032590">
        <w:t>Construction Professional</w:t>
      </w:r>
      <w:r>
        <w:t xml:space="preserve"> does not correct the Non-Compliant Work within the Cure Time stated in the Notice of Non-Compliance, </w:t>
      </w:r>
      <w:r w:rsidR="00032590">
        <w:t>Construction Professional</w:t>
      </w:r>
      <w:r>
        <w:t xml:space="preserve"> shall be deemed to have breached the Notice of Non-Compliant Work.  If </w:t>
      </w:r>
      <w:r w:rsidR="00032590">
        <w:t>Construction Professional</w:t>
      </w:r>
      <w:r>
        <w:t xml:space="preserve"> breaches a Notice of Non-Compliant Work or fails to prosecute the Work in accordance with the Contract Documents, Owner may, after giving five (5) days’ Notice to </w:t>
      </w:r>
      <w:r w:rsidR="00032590">
        <w:t>Construction Professional</w:t>
      </w:r>
      <w:r>
        <w:t xml:space="preserve">, (i) correct the Non-Compliant Work, prosecute the Work, or supplement the labor of </w:t>
      </w:r>
      <w:r w:rsidR="00032590">
        <w:t>Construction Professional</w:t>
      </w:r>
      <w:r>
        <w:t xml:space="preserve"> or its Subcontractors and (ii) deduct the costs thereof from any payment then or thereafter due to </w:t>
      </w:r>
      <w:r w:rsidR="00032590">
        <w:t>Construction Professional</w:t>
      </w:r>
      <w:r>
        <w:t xml:space="preserve"> and recover any resulting deficit from </w:t>
      </w:r>
      <w:r w:rsidR="00032590">
        <w:t>Construction Professional</w:t>
      </w:r>
      <w:r>
        <w:t>.  The remedies stated in this Section are in addition to the remedies otherwise available to Owner and are without prejudice to any other remedies.</w:t>
      </w:r>
    </w:p>
    <w:p w14:paraId="19EAAF8E" w14:textId="77777777" w:rsidR="000C707B" w:rsidRDefault="00036BD0" w:rsidP="009176BC">
      <w:pPr>
        <w:pStyle w:val="Heading3"/>
      </w:pPr>
      <w:r>
        <w:rPr>
          <w:u w:val="single"/>
        </w:rPr>
        <w:t>Correction of Non-Compliant Work After Material Completion</w:t>
      </w:r>
      <w:r>
        <w:t xml:space="preserve">.  </w:t>
      </w:r>
      <w:r w:rsidR="00032590">
        <w:t>Construction Professional</w:t>
      </w:r>
      <w:r>
        <w:t xml:space="preserve"> shall promptly remedy any Non-Compliant Work upon receipt of a Warranty Complaint received within one (1) year from the date of Material Completion.</w:t>
      </w:r>
    </w:p>
    <w:p w14:paraId="19EAAF8F" w14:textId="77777777" w:rsidR="000C707B" w:rsidRDefault="00032590">
      <w:pPr>
        <w:pStyle w:val="Heading4"/>
      </w:pPr>
      <w:r>
        <w:rPr>
          <w:u w:val="single"/>
        </w:rPr>
        <w:t>Construction Professional</w:t>
      </w:r>
      <w:r w:rsidR="00036BD0">
        <w:rPr>
          <w:u w:val="single"/>
        </w:rPr>
        <w:t>’s Initial Response to Warranty Complaint</w:t>
      </w:r>
      <w:r w:rsidR="00036BD0">
        <w:t xml:space="preserve">.  Within seven (7) days of receipt of a Warranty Complaint from the Owner, </w:t>
      </w:r>
      <w:r>
        <w:t>Construction Professional</w:t>
      </w:r>
      <w:r w:rsidR="00036BD0">
        <w:t xml:space="preserve"> shall issue a written response to the Owner stating </w:t>
      </w:r>
      <w:r>
        <w:t>Construction Professional</w:t>
      </w:r>
      <w:r w:rsidR="00036BD0">
        <w:t xml:space="preserve">’s plan to correct the Work and the time needed to correct the Work.  If </w:t>
      </w:r>
      <w:r>
        <w:t>Construction Professional</w:t>
      </w:r>
      <w:r w:rsidR="00036BD0">
        <w:t xml:space="preserve"> believes the Warranty Complaint is the result of a design defect or Using Agency abuse, </w:t>
      </w:r>
      <w:r>
        <w:t>Construction Professional</w:t>
      </w:r>
      <w:r w:rsidR="00036BD0">
        <w:t xml:space="preserve"> shall so state in its initial response.  A Design Professional’s Decision will be issued as to whether the Warranty Complaint is a result of a design defect or user abuse.  </w:t>
      </w:r>
    </w:p>
    <w:p w14:paraId="19EAAF90" w14:textId="77777777" w:rsidR="000C707B" w:rsidRDefault="00036BD0">
      <w:pPr>
        <w:pStyle w:val="Heading4"/>
      </w:pPr>
      <w:r>
        <w:rPr>
          <w:u w:val="single"/>
        </w:rPr>
        <w:t>Time for Correction of Warranty Complaint</w:t>
      </w:r>
      <w:r>
        <w:t xml:space="preserve">.  </w:t>
      </w:r>
      <w:r w:rsidR="00032590">
        <w:t>Construction Professional</w:t>
      </w:r>
      <w:r>
        <w:t xml:space="preserve"> shall promptly commence correction of the Work unless the Design Professional agrees that the Warranty Complaint is the result of a design defect or Using Agency abuse.  </w:t>
      </w:r>
      <w:r w:rsidR="00032590">
        <w:t>Construction Professional</w:t>
      </w:r>
      <w:r>
        <w:t xml:space="preserve"> and its Subcontractors shall make no visits to the Site without first giving Notice to the Using Agency and Owner.  Warranty Complaints should be corrected within fourteen (14) days of receipt unless the Work cannot be corrected within fourteen (14) days, in which case </w:t>
      </w:r>
      <w:r w:rsidR="00032590">
        <w:t>Construction Professional</w:t>
      </w:r>
      <w:r>
        <w:t xml:space="preserve"> shall notify the Owner in its initial response.  </w:t>
      </w:r>
    </w:p>
    <w:p w14:paraId="19EAAF91" w14:textId="77777777" w:rsidR="000C707B" w:rsidRDefault="00036BD0">
      <w:pPr>
        <w:pStyle w:val="Heading4"/>
      </w:pPr>
      <w:r>
        <w:rPr>
          <w:u w:val="single"/>
        </w:rPr>
        <w:t>Warranty Complaints - Emergency Situations</w:t>
      </w:r>
      <w:r>
        <w:t xml:space="preserve">.  If the Warranty Complaint is an emergency, this will be noted and Owner may (i) require </w:t>
      </w:r>
      <w:r w:rsidR="00032590">
        <w:t>Construction Professional</w:t>
      </w:r>
      <w:r>
        <w:t xml:space="preserve"> to correct the Work immediately or (ii) if the emergency involves risk of property damage or personal injury or death, Owner may proceed at once to remedy the Warranty Complaint.  If, pursuant to the aforementioned clause (i), </w:t>
      </w:r>
      <w:r w:rsidR="00032590">
        <w:t>Construction Professional</w:t>
      </w:r>
      <w:r>
        <w:t xml:space="preserve"> is requested to correct the Work, it shall respond to the Warranty Complaint in emergency situations within twenty-four (24) hours.  If </w:t>
      </w:r>
      <w:r w:rsidR="00032590">
        <w:t>Construction Professional</w:t>
      </w:r>
      <w:r>
        <w:t xml:space="preserve"> fails to respond within such time limit, Owner may remedy the Warranty Complaint and charge the cost thereof to </w:t>
      </w:r>
      <w:r w:rsidR="00032590">
        <w:t>Construction Professional</w:t>
      </w:r>
      <w:r>
        <w:t xml:space="preserve">, including but not limited to any resulting damage to the Work or other property.  If </w:t>
      </w:r>
      <w:r w:rsidR="00032590">
        <w:t>Construction Professional</w:t>
      </w:r>
      <w:r>
        <w:t xml:space="preserve"> corrects the work and it is determined that the Warranty Complaint is not the responsibility of </w:t>
      </w:r>
      <w:r w:rsidR="00032590">
        <w:t>Construction Professional</w:t>
      </w:r>
      <w:r>
        <w:t xml:space="preserve">, then </w:t>
      </w:r>
      <w:r w:rsidR="00032590">
        <w:t>Construction Professional</w:t>
      </w:r>
      <w:r>
        <w:t xml:space="preserve"> shall be promptly paid for the cost of the corrective work.  If, pursuant to the aforementioned clause (ii), Owner proceeds to remedy the Warranty Complaint in an emergency situation, then Owner will charge the cost thereof to </w:t>
      </w:r>
      <w:r w:rsidR="00032590">
        <w:t>Construction Professional</w:t>
      </w:r>
      <w:r>
        <w:t xml:space="preserve">, including but not limited to any resulting damage to the Work or other property. </w:t>
      </w:r>
    </w:p>
    <w:p w14:paraId="19EAAF92" w14:textId="77777777" w:rsidR="000C707B" w:rsidRDefault="00036BD0">
      <w:pPr>
        <w:pStyle w:val="Heading4"/>
      </w:pPr>
      <w:r>
        <w:rPr>
          <w:u w:val="single"/>
        </w:rPr>
        <w:t xml:space="preserve">Owner’s Remedy Upon </w:t>
      </w:r>
      <w:r w:rsidR="00032590">
        <w:rPr>
          <w:u w:val="single"/>
        </w:rPr>
        <w:t>Construction Professional</w:t>
      </w:r>
      <w:r>
        <w:rPr>
          <w:u w:val="single"/>
        </w:rPr>
        <w:t>’s Failure to Remedy Warranty Complaints.</w:t>
      </w:r>
      <w:r>
        <w:t xml:space="preserve">  If </w:t>
      </w:r>
      <w:r w:rsidR="00032590">
        <w:t>Construction Professional</w:t>
      </w:r>
      <w:r>
        <w:t xml:space="preserve"> does not provide the initial response within seven (7) days or remedy the Warranty Complaint within the time specified in its initial response, upon five (5) days' Notice, Owner may remedy the Warranty Complaint, including but not limited to any resulting damage to the Work or other property, at the expense of </w:t>
      </w:r>
      <w:r w:rsidR="00032590">
        <w:t>Construction Professional</w:t>
      </w:r>
      <w:r>
        <w:t xml:space="preserve">.   </w:t>
      </w:r>
    </w:p>
    <w:p w14:paraId="19EAAF93" w14:textId="77777777" w:rsidR="000C707B" w:rsidRDefault="00036BD0">
      <w:pPr>
        <w:pStyle w:val="Heading4"/>
      </w:pPr>
      <w:r>
        <w:rPr>
          <w:u w:val="single"/>
        </w:rPr>
        <w:t>Warranty Walk-Through</w:t>
      </w:r>
      <w:r>
        <w:t xml:space="preserve">.  </w:t>
      </w:r>
      <w:r w:rsidR="00032590">
        <w:t>Construction Professional</w:t>
      </w:r>
      <w:r>
        <w:t xml:space="preserve"> shall participate in a walk-through of the Project with the Owner and Design Professional to review Warranty Complaints.  The walk-through shall be scheduled by the Owner within one year from Material Completion.  </w:t>
      </w:r>
    </w:p>
    <w:p w14:paraId="19EAAF94" w14:textId="1E77EB52" w:rsidR="000C707B" w:rsidRDefault="00036BD0" w:rsidP="009176BC">
      <w:pPr>
        <w:pStyle w:val="Heading3"/>
      </w:pPr>
      <w:r>
        <w:rPr>
          <w:u w:val="single"/>
        </w:rPr>
        <w:t>No Limitation</w:t>
      </w:r>
      <w:r>
        <w:t xml:space="preserve">.  Nothing contained in this Section </w:t>
      </w:r>
      <w:r>
        <w:fldChar w:fldCharType="begin"/>
      </w:r>
      <w:r>
        <w:instrText xml:space="preserve"> REF _Ref438547887 \r \h </w:instrText>
      </w:r>
      <w:r>
        <w:fldChar w:fldCharType="separate"/>
      </w:r>
      <w:r w:rsidR="00A806D8">
        <w:t>2.3</w:t>
      </w:r>
      <w:r>
        <w:fldChar w:fldCharType="end"/>
      </w:r>
      <w:r>
        <w:t xml:space="preserve"> shall be construed to establish a period of limitation with respect to </w:t>
      </w:r>
      <w:r w:rsidR="00032590">
        <w:t>Construction Professional</w:t>
      </w:r>
      <w:r>
        <w:t xml:space="preserve">'s liability for defective or Non-Compliant Work under this Contract, at law, or in equity. The remedies stated in this Section </w:t>
      </w:r>
      <w:r>
        <w:fldChar w:fldCharType="begin"/>
      </w:r>
      <w:r>
        <w:instrText xml:space="preserve"> REF _Ref438547887 \r \h </w:instrText>
      </w:r>
      <w:r>
        <w:fldChar w:fldCharType="separate"/>
      </w:r>
      <w:r w:rsidR="00A806D8">
        <w:t>2.3</w:t>
      </w:r>
      <w:r>
        <w:fldChar w:fldCharType="end"/>
      </w:r>
      <w:r>
        <w:t xml:space="preserve"> are in addition to the remedies otherwise available to Owner and are without prejudice to any other remedies.</w:t>
      </w:r>
    </w:p>
    <w:p w14:paraId="19EAAF95" w14:textId="77777777" w:rsidR="000C707B" w:rsidRDefault="00036BD0">
      <w:pPr>
        <w:sectPr w:rsidR="000C707B">
          <w:headerReference w:type="default" r:id="rId46"/>
          <w:pgSz w:w="12240" w:h="15840"/>
          <w:pgMar w:top="1008" w:right="1008" w:bottom="1008" w:left="1008" w:header="576" w:footer="576" w:gutter="0"/>
          <w:cols w:space="720"/>
          <w:docGrid w:linePitch="360"/>
        </w:sectPr>
      </w:pPr>
      <w:r>
        <w:t xml:space="preserve"> </w:t>
      </w:r>
    </w:p>
    <w:p w14:paraId="19EAAF96" w14:textId="77777777" w:rsidR="000C707B" w:rsidRDefault="00036BD0">
      <w:pPr>
        <w:pStyle w:val="Heading1"/>
      </w:pPr>
      <w:bookmarkStart w:id="120" w:name="_Toc32574777"/>
      <w:r>
        <w:t>Change Orders</w:t>
      </w:r>
      <w:bookmarkEnd w:id="120"/>
    </w:p>
    <w:p w14:paraId="19EAAF97" w14:textId="77777777" w:rsidR="000C707B" w:rsidRDefault="00036BD0">
      <w:pPr>
        <w:pStyle w:val="Heading2"/>
      </w:pPr>
      <w:bookmarkStart w:id="121" w:name="_Ref438555143"/>
      <w:bookmarkStart w:id="122" w:name="_Toc32574778"/>
      <w:r>
        <w:t>Changes to the Work</w:t>
      </w:r>
      <w:bookmarkEnd w:id="121"/>
      <w:bookmarkEnd w:id="122"/>
    </w:p>
    <w:p w14:paraId="19EAAF98" w14:textId="77777777" w:rsidR="000C707B" w:rsidRDefault="00036BD0" w:rsidP="009176BC">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w:t>
      </w:r>
      <w:r w:rsidR="00032590">
        <w:t>Construction Professional</w:t>
      </w:r>
      <w:r>
        <w:t xml:space="preserve"> shall not make any changes in the Work or perform any work that is not a part of the Contract Documents, nor shall </w:t>
      </w:r>
      <w:r w:rsidR="00032590">
        <w:t>Construction Professional</w:t>
      </w:r>
      <w:r>
        <w:t xml:space="preserve"> receive any compensation or make any Claim therefor.  </w:t>
      </w:r>
    </w:p>
    <w:p w14:paraId="19EAAF99" w14:textId="16FCCBDF" w:rsidR="000C707B" w:rsidRDefault="00032590">
      <w:pPr>
        <w:pStyle w:val="Heading4"/>
      </w:pPr>
      <w:bookmarkStart w:id="123" w:name="_Ref408408920"/>
      <w:r>
        <w:rPr>
          <w:u w:val="single"/>
        </w:rPr>
        <w:t>Construction Professional</w:t>
      </w:r>
      <w:r w:rsidR="00036BD0">
        <w:rPr>
          <w:u w:val="single"/>
        </w:rPr>
        <w:t xml:space="preserve"> Requests for Change Orders</w:t>
      </w:r>
      <w:r w:rsidR="00036BD0">
        <w:t xml:space="preserve">.  If </w:t>
      </w:r>
      <w:r>
        <w:t>Construction Professional</w:t>
      </w:r>
      <w:r w:rsidR="00036BD0">
        <w:t xml:space="preserve"> believes that any act or omission of Owner or Design Professional results in a change in the Work as required by the Contract Documents, then it shall submit a Notice of Claim in the form and within the time set forth in Section </w:t>
      </w:r>
      <w:r w:rsidR="00036BD0">
        <w:fldChar w:fldCharType="begin"/>
      </w:r>
      <w:r w:rsidR="00036BD0">
        <w:instrText xml:space="preserve"> REF _Ref407287740 \w \h </w:instrText>
      </w:r>
      <w:r w:rsidR="00036BD0">
        <w:fldChar w:fldCharType="separate"/>
      </w:r>
      <w:r w:rsidR="00A806D8">
        <w:t>5.2.2</w:t>
      </w:r>
      <w:r w:rsidR="00036BD0">
        <w:fldChar w:fldCharType="end"/>
      </w:r>
      <w:r w:rsidR="00036BD0">
        <w:t xml:space="preserve">.  If Design Professional determines that the Work has been so changed and that </w:t>
      </w:r>
      <w:r>
        <w:t>Construction Professional</w:t>
      </w:r>
      <w:r w:rsidR="00036BD0">
        <w:t xml:space="preserve"> has complied with Section </w:t>
      </w:r>
      <w:r w:rsidR="00036BD0">
        <w:fldChar w:fldCharType="begin"/>
      </w:r>
      <w:r w:rsidR="00036BD0">
        <w:instrText xml:space="preserve"> REF _Ref407287740 \w \h </w:instrText>
      </w:r>
      <w:r w:rsidR="00036BD0">
        <w:fldChar w:fldCharType="separate"/>
      </w:r>
      <w:r w:rsidR="00A806D8">
        <w:t>5.2.2</w:t>
      </w:r>
      <w:r w:rsidR="00036BD0">
        <w:fldChar w:fldCharType="end"/>
      </w:r>
      <w:r w:rsidR="00036BD0">
        <w:t xml:space="preserve">, it shall provide Notice to Owner and Owner will issue a Change Order under this Section </w:t>
      </w:r>
      <w:r w:rsidR="00036BD0">
        <w:fldChar w:fldCharType="begin"/>
      </w:r>
      <w:r w:rsidR="00036BD0">
        <w:instrText xml:space="preserve"> REF _Ref438555143 \r \h </w:instrText>
      </w:r>
      <w:r w:rsidR="00036BD0">
        <w:fldChar w:fldCharType="separate"/>
      </w:r>
      <w:r w:rsidR="00A806D8">
        <w:t>3.1</w:t>
      </w:r>
      <w:r w:rsidR="00036BD0">
        <w:fldChar w:fldCharType="end"/>
      </w:r>
      <w:r w:rsidR="00036BD0">
        <w:t xml:space="preserve">.  </w:t>
      </w:r>
      <w:r>
        <w:t>Construction Professional</w:t>
      </w:r>
      <w:r w:rsidR="00036BD0">
        <w:t xml:space="preserve"> or Owner may protest Design Professional’s Decision as provided in Section </w:t>
      </w:r>
      <w:r w:rsidR="00036BD0">
        <w:fldChar w:fldCharType="begin"/>
      </w:r>
      <w:r w:rsidR="00036BD0">
        <w:instrText xml:space="preserve"> REF _Ref409127047 \w \h </w:instrText>
      </w:r>
      <w:r w:rsidR="00036BD0">
        <w:fldChar w:fldCharType="separate"/>
      </w:r>
      <w:r w:rsidR="00A806D8">
        <w:t>5.2.2.5</w:t>
      </w:r>
      <w:r w:rsidR="00036BD0">
        <w:fldChar w:fldCharType="end"/>
      </w:r>
      <w:r w:rsidR="00036BD0">
        <w:t>.</w:t>
      </w:r>
    </w:p>
    <w:p w14:paraId="19EAAF9A" w14:textId="46C3559C" w:rsidR="000C707B" w:rsidRDefault="00036BD0" w:rsidP="009176BC">
      <w:pPr>
        <w:pStyle w:val="Heading3"/>
      </w:pPr>
      <w:r>
        <w:rPr>
          <w:u w:val="single"/>
        </w:rPr>
        <w:t>Initiation of Change Orders</w:t>
      </w:r>
      <w:r>
        <w:t xml:space="preserve">.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w:t>
      </w:r>
      <w:r w:rsidR="00032590">
        <w:t>Construction Professional</w:t>
      </w:r>
      <w:r>
        <w:t xml:space="preserve"> and Owner.</w:t>
      </w:r>
      <w:bookmarkEnd w:id="123"/>
      <w:r>
        <w:t xml:space="preserve">  </w:t>
      </w:r>
    </w:p>
    <w:p w14:paraId="19EAAF9B" w14:textId="6FD14C0A" w:rsidR="000C707B" w:rsidRDefault="00032590">
      <w:pPr>
        <w:pStyle w:val="Heading4"/>
      </w:pPr>
      <w:bookmarkStart w:id="124" w:name="_Ref408158108"/>
      <w:r>
        <w:rPr>
          <w:u w:val="single"/>
        </w:rPr>
        <w:t>Construction Professional</w:t>
      </w:r>
      <w:r w:rsidR="00036BD0">
        <w:rPr>
          <w:u w:val="single"/>
        </w:rPr>
        <w:t>’s Response to Proposed Change Order</w:t>
      </w:r>
      <w:r w:rsidR="00036BD0">
        <w:t xml:space="preserve">.  </w:t>
      </w:r>
      <w:r>
        <w:t>Construction Professional</w:t>
      </w:r>
      <w:r w:rsidR="00036BD0">
        <w:t xml:space="preserve"> shall respond to the proposed Change Order within fourteen (14) calendar days, or within such other reasonable time as Owner may direct.  </w:t>
      </w:r>
      <w:r>
        <w:t>Construction Professional</w:t>
      </w:r>
      <w:r w:rsidR="00036BD0">
        <w:t xml:space="preserve">’s response shall state the estimated impact, if any, of the Change Order on the Contract Time and Contract Sum and shall include a justification for any proposed increase in Contract Time and Contract Sum, including an itemized breakdown as provided in Section </w:t>
      </w:r>
      <w:r w:rsidR="00036BD0">
        <w:fldChar w:fldCharType="begin"/>
      </w:r>
      <w:r w:rsidR="00036BD0">
        <w:instrText xml:space="preserve"> REF _Ref408932793 \r \h  \* MERGEFORMAT </w:instrText>
      </w:r>
      <w:r w:rsidR="00036BD0">
        <w:fldChar w:fldCharType="separate"/>
      </w:r>
      <w:r w:rsidR="00A806D8">
        <w:t>3.1.2.1.2</w:t>
      </w:r>
      <w:r w:rsidR="00036BD0">
        <w:fldChar w:fldCharType="end"/>
      </w:r>
      <w:r w:rsidR="00036BD0">
        <w:t xml:space="preserve">.  </w:t>
      </w:r>
      <w:r>
        <w:t>Construction Professional</w:t>
      </w:r>
      <w:r w:rsidR="00036BD0">
        <w:t>’s failure to include a proposed change in Contract Time or in Contract Sum shall waive any Claim for any increase in Contract Time and Contract Sum related to or arising out of the Change Order.</w:t>
      </w:r>
      <w:bookmarkEnd w:id="124"/>
      <w:r w:rsidR="00036BD0">
        <w:t xml:space="preserve">  </w:t>
      </w:r>
    </w:p>
    <w:p w14:paraId="19EAAF9C" w14:textId="77777777" w:rsidR="000C707B" w:rsidRDefault="00032590">
      <w:pPr>
        <w:pStyle w:val="Heading5"/>
      </w:pPr>
      <w:bookmarkStart w:id="125" w:name="_Ref409007454"/>
      <w:r>
        <w:rPr>
          <w:u w:val="single"/>
        </w:rPr>
        <w:t>Construction Professional</w:t>
      </w:r>
      <w:r w:rsidR="00036BD0">
        <w:rPr>
          <w:u w:val="single"/>
        </w:rPr>
        <w:t>’s Justification for Increase in Contract Time</w:t>
      </w:r>
      <w:r w:rsidR="00036BD0">
        <w:t xml:space="preserve">.  As a condition to Owner’s approval of an increase in Contract Time for Change Order Work, </w:t>
      </w:r>
      <w:r>
        <w:t>Construction Professional</w:t>
      </w:r>
      <w:r w:rsidR="00036BD0">
        <w:t xml:space="preserve">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125"/>
      <w:r w:rsidR="00036BD0">
        <w:t xml:space="preserve">  In addition, </w:t>
      </w:r>
      <w:r>
        <w:t>Construction Professional</w:t>
      </w:r>
      <w:r w:rsidR="00036BD0">
        <w:t xml:space="preserve"> shall identify any reduction in Contract Time that may result from any proposed Change Order.</w:t>
      </w:r>
    </w:p>
    <w:p w14:paraId="19EAAF9E" w14:textId="243DD890" w:rsidR="000C707B" w:rsidRDefault="00036BD0" w:rsidP="00C75F21">
      <w:pPr>
        <w:pStyle w:val="Heading5"/>
      </w:pPr>
      <w:bookmarkStart w:id="126" w:name="_Ref408932793"/>
      <w:r>
        <w:rPr>
          <w:u w:val="single"/>
        </w:rPr>
        <w:t>Itemized Breakdown of Change Order Costs</w:t>
      </w:r>
      <w:r>
        <w:t xml:space="preserve">.  As a condition to Owner’s approval of an increase in the Contract Sum, </w:t>
      </w:r>
      <w:r w:rsidR="00032590">
        <w:t>Construction Professional</w:t>
      </w:r>
      <w:r>
        <w:t xml:space="preserve"> shall include an itemized breakdown of the change in Contract Sum which lists the estimated Allowable Change Order Costs in the form prescribed by Owner.  In addition, </w:t>
      </w:r>
      <w:r w:rsidR="00032590">
        <w:t>Construction Professional</w:t>
      </w:r>
      <w:r>
        <w:t xml:space="preserve">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w:t>
      </w:r>
      <w:r w:rsidR="00C75F21" w:rsidRPr="00C75F21">
        <w:t>Such costs should not exceed the costs of like services or materials in the locality of the Project and, in the case of a Force Account, the costs represented do not exceed the actual costs to CM/GC; and that the quantities shown do not exceed actual requirements.</w:t>
      </w:r>
      <w:r>
        <w:t xml:space="preserve">For a Change Order payable by lump sum (“Lump Sum Change Order”), upon acceptance by Owner, the agreed Change Order Sum shall be the lump sum, and </w:t>
      </w:r>
      <w:r w:rsidR="00032590">
        <w:t>Construction Professional</w:t>
      </w:r>
      <w:r>
        <w:t xml:space="preserve"> shall be paid the Change Order Sum upon completion of the Change Order Work.  </w:t>
      </w:r>
      <w:r w:rsidR="00032590">
        <w:t>Construction Professional</w:t>
      </w:r>
      <w:r>
        <w:t xml:space="preserve">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126"/>
    </w:p>
    <w:p w14:paraId="19EAAF9F" w14:textId="77777777" w:rsidR="000C707B" w:rsidRDefault="00036BD0">
      <w:pPr>
        <w:pStyle w:val="Heading4"/>
      </w:pPr>
      <w:r>
        <w:rPr>
          <w:u w:val="single"/>
        </w:rPr>
        <w:t>Sole Source Change Orders</w:t>
      </w:r>
      <w:r>
        <w:t xml:space="preserve">.  If a proposed Change Order designates a Sole Source from which </w:t>
      </w:r>
      <w:r w:rsidR="00032590">
        <w:t>Construction Professional</w:t>
      </w:r>
      <w:r>
        <w:t xml:space="preserve"> is required to procure goods or services necessary to perform the Work, which Sole Source has not been designated previously, and if the designated Sole Source refuses to provide to </w:t>
      </w:r>
      <w:r w:rsidR="00032590">
        <w:t>Construction Professional</w:t>
      </w:r>
      <w:r>
        <w:t xml:space="preserve"> the warranties, bonds, terms or schedule required under the Contract Documents, then </w:t>
      </w:r>
      <w:r w:rsidR="00032590">
        <w:t>Construction Professional</w:t>
      </w:r>
      <w:r>
        <w:t xml:space="preserve"> shall immediately give Notice 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w:t>
      </w:r>
      <w:r w:rsidR="00032590">
        <w:t>Construction Professional</w:t>
      </w:r>
      <w:r>
        <w:t xml:space="preserve">'s proposal or otherwise.  Upon revision of the Construction Documents by Design Professional and approval thereof by Owner, Owner may issue a Change Order incorporating such revision.  If Owner decides to retain the Sole Source in the Change Order and </w:t>
      </w:r>
      <w:r w:rsidR="00032590">
        <w:t>Construction Professional</w:t>
      </w:r>
      <w:r>
        <w:t xml:space="preserve"> cannot acquire the full contractually required warranties from the Sole Source, </w:t>
      </w:r>
      <w:r w:rsidR="00032590">
        <w:t>Construction Professional</w:t>
      </w:r>
      <w:r>
        <w:t xml:space="preserve"> shall be held only to the warranty terms and schedule obtainable from the Sole Source.  Owner may, in its discretion, hire a Separate </w:t>
      </w:r>
      <w:r w:rsidR="004920A4">
        <w:t>Contractor</w:t>
      </w:r>
      <w:r>
        <w:t xml:space="preserve"> to provide such Sole Source goods or services. </w:t>
      </w:r>
    </w:p>
    <w:p w14:paraId="19EAAFA0" w14:textId="2D95BD21" w:rsidR="000C707B" w:rsidRDefault="00036BD0">
      <w:pPr>
        <w:pStyle w:val="Heading4"/>
      </w:pPr>
      <w:r>
        <w:rPr>
          <w:u w:val="single"/>
        </w:rPr>
        <w:t>Deductive Change Orders</w:t>
      </w:r>
      <w:r>
        <w:t xml:space="preserve">. If Owner issues a deductive Change Order regarding the reduction in Contract Sum or Contract Time, then </w:t>
      </w:r>
      <w:r w:rsidR="004920A4">
        <w:t>Construction Professional</w:t>
      </w:r>
      <w:r>
        <w:t xml:space="preserve"> shall provide all information required under Section </w:t>
      </w:r>
      <w:r>
        <w:fldChar w:fldCharType="begin"/>
      </w:r>
      <w:r>
        <w:instrText xml:space="preserve"> REF _Ref408158108 \r \h  \* MERGEFORMAT </w:instrText>
      </w:r>
      <w:r>
        <w:fldChar w:fldCharType="separate"/>
      </w:r>
      <w:r w:rsidR="00A806D8">
        <w:t>3.1.2.1</w:t>
      </w:r>
      <w:r>
        <w:fldChar w:fldCharType="end"/>
      </w:r>
      <w:r>
        <w:t xml:space="preserve"> that would apply to increases in Contract Sum or Contract Time.  </w:t>
      </w:r>
      <w:r w:rsidR="004920A4">
        <w:t>Construction Professional</w:t>
      </w:r>
      <w:r>
        <w:t xml:space="preserve">’s failure to provide information or documentation related to reductions in Contract Sum or Contract Time shall not preclude Owner from equitably adjusting the Contract Sum or Contract Time. </w:t>
      </w:r>
    </w:p>
    <w:p w14:paraId="19EAAFA1" w14:textId="77777777" w:rsidR="000C707B" w:rsidRDefault="00036BD0">
      <w:pPr>
        <w:pStyle w:val="Heading4"/>
      </w:pPr>
      <w:r>
        <w:rPr>
          <w:u w:val="single"/>
        </w:rPr>
        <w:t>Review of Proposed Change Order Terms</w:t>
      </w:r>
      <w:r>
        <w:t xml:space="preserve">.  Design Professional and Owner shall review </w:t>
      </w:r>
      <w:r w:rsidR="004920A4">
        <w:t>Construction Professional</w:t>
      </w:r>
      <w:r>
        <w:t xml:space="preserve">’s response and shall agree or disagree with any proposed changes in Contract Time, Contract Sum, and any other adjustments proposed by </w:t>
      </w:r>
      <w:r w:rsidR="004920A4">
        <w:t>Construction Professional</w:t>
      </w:r>
      <w:r>
        <w:t xml:space="preserve"> within fifteen (15) days of receipt. If Owner does not provide Notice of its approval within the time set forth in this Section, then the changes proposed by </w:t>
      </w:r>
      <w:r w:rsidR="004920A4">
        <w:t>Construction Professional</w:t>
      </w:r>
      <w:r>
        <w:t xml:space="preserve"> shall be deemed rejected by Owner.  </w:t>
      </w:r>
    </w:p>
    <w:p w14:paraId="19EAAFA2" w14:textId="6E9F62B8" w:rsidR="000C707B" w:rsidRDefault="00036BD0">
      <w:pPr>
        <w:pStyle w:val="Heading5"/>
      </w:pPr>
      <w:r>
        <w:rPr>
          <w:u w:val="single"/>
        </w:rPr>
        <w:t>Disagreement as to Change in Contract Sum</w:t>
      </w:r>
      <w:r>
        <w:t xml:space="preserve">.  If Design Professional or Owner disagree with </w:t>
      </w:r>
      <w:r w:rsidR="004920A4">
        <w:t>Construction Professional</w:t>
      </w:r>
      <w:r>
        <w:t xml:space="preserve"> as to the amount of the proposed adjustment to the Contract Sum and such disagreement is not resolved within twenty-one (21) days after Owner’s receipt of </w:t>
      </w:r>
      <w:r w:rsidR="004920A4">
        <w:t>Construction Professional</w:t>
      </w:r>
      <w:r>
        <w:t xml:space="preserve">’s response under </w:t>
      </w:r>
      <w:r>
        <w:fldChar w:fldCharType="begin"/>
      </w:r>
      <w:r>
        <w:instrText xml:space="preserve"> REF _Ref408158108 \r \h  \* MERGEFORMAT </w:instrText>
      </w:r>
      <w:r>
        <w:fldChar w:fldCharType="separate"/>
      </w:r>
      <w:r w:rsidR="00A806D8">
        <w:t>3.1.2.1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rsidR="00A806D8">
        <w:t>3.1.5</w:t>
      </w:r>
      <w:r>
        <w:fldChar w:fldCharType="end"/>
      </w:r>
      <w:r>
        <w:t xml:space="preserve">.  In no event shall any increase in the Contract Sum for such Change Order Work exceed the increase identified in </w:t>
      </w:r>
      <w:r w:rsidR="004920A4">
        <w:t>Construction Professional</w:t>
      </w:r>
      <w:r>
        <w:t xml:space="preserve">’s response under Section </w:t>
      </w:r>
      <w:r>
        <w:fldChar w:fldCharType="begin"/>
      </w:r>
      <w:r>
        <w:instrText xml:space="preserve"> REF _Ref408158108 \w \h  \* MERGEFORMAT </w:instrText>
      </w:r>
      <w:r>
        <w:fldChar w:fldCharType="separate"/>
      </w:r>
      <w:r w:rsidR="00A806D8">
        <w:t>3.1.2.1</w:t>
      </w:r>
      <w:r>
        <w:fldChar w:fldCharType="end"/>
      </w:r>
      <w:r>
        <w:t>.</w:t>
      </w:r>
    </w:p>
    <w:p w14:paraId="19EAAFA3" w14:textId="4366A347" w:rsidR="000C707B" w:rsidRDefault="00036BD0">
      <w:pPr>
        <w:pStyle w:val="Heading5"/>
      </w:pPr>
      <w:bookmarkStart w:id="127" w:name="_Ref409007473"/>
      <w:r>
        <w:rPr>
          <w:u w:val="single"/>
        </w:rPr>
        <w:t>Disagreement as to Change in Contract Time or Other Disagreements</w:t>
      </w:r>
      <w:r>
        <w:t xml:space="preserve">.  If Design Professional or Owner disagree with </w:t>
      </w:r>
      <w:r w:rsidR="004920A4">
        <w:t>Construction Professional</w:t>
      </w:r>
      <w:r>
        <w:t xml:space="preserve"> as to matters other than adjustments to Contract Sum, including but not limited to proposed adjustments to Contract Time, and such disagreement is not resolved within twenty-one (21) days after Owner’s receipt of </w:t>
      </w:r>
      <w:r w:rsidR="004920A4">
        <w:t>Construction Professional</w:t>
      </w:r>
      <w:r>
        <w:t xml:space="preserve">’s response under </w:t>
      </w:r>
      <w:r>
        <w:fldChar w:fldCharType="begin"/>
      </w:r>
      <w:r>
        <w:instrText xml:space="preserve"> REF _Ref408158108 \r \h  \* MERGEFORMAT </w:instrText>
      </w:r>
      <w:r>
        <w:fldChar w:fldCharType="separate"/>
      </w:r>
      <w:r w:rsidR="00A806D8">
        <w:t>3.1.2.1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rsidR="00A806D8">
        <w:t>5.2</w:t>
      </w:r>
      <w:r>
        <w:fldChar w:fldCharType="end"/>
      </w:r>
      <w:r>
        <w:t xml:space="preserve">.  In no event shall any increase in the Contract Time exceed the increase identified in </w:t>
      </w:r>
      <w:r w:rsidR="004920A4">
        <w:t>Construction Professional</w:t>
      </w:r>
      <w:r>
        <w:t xml:space="preserve">’s response under Section </w:t>
      </w:r>
      <w:r>
        <w:fldChar w:fldCharType="begin"/>
      </w:r>
      <w:r>
        <w:instrText xml:space="preserve"> REF _Ref408158108 \w \h  \* MERGEFORMAT </w:instrText>
      </w:r>
      <w:r>
        <w:fldChar w:fldCharType="separate"/>
      </w:r>
      <w:r w:rsidR="00A806D8">
        <w:t>3.1.2.1</w:t>
      </w:r>
      <w:r>
        <w:fldChar w:fldCharType="end"/>
      </w:r>
      <w:r>
        <w:t>.</w:t>
      </w:r>
      <w:bookmarkEnd w:id="127"/>
    </w:p>
    <w:p w14:paraId="19EAAFA4" w14:textId="3C56D17A" w:rsidR="000C707B" w:rsidRDefault="00036BD0" w:rsidP="009176BC">
      <w:pPr>
        <w:pStyle w:val="Heading3"/>
      </w:pPr>
      <w:bookmarkStart w:id="128" w:name="_Ref408576831"/>
      <w:bookmarkStart w:id="129" w:name="_Ref408670920"/>
      <w:r>
        <w:rPr>
          <w:u w:val="single"/>
        </w:rPr>
        <w:t>Acceptance of Proposed Change Order</w:t>
      </w:r>
      <w:r>
        <w:t xml:space="preserve">.  If Owner agrees with </w:t>
      </w:r>
      <w:r w:rsidR="004920A4">
        <w:t>Construction Professional</w:t>
      </w:r>
      <w:r>
        <w:t xml:space="preserve">’s proposed changes submitted pursuant to Section </w:t>
      </w:r>
      <w:r>
        <w:fldChar w:fldCharType="begin"/>
      </w:r>
      <w:r>
        <w:instrText xml:space="preserve"> REF _Ref408158108 \w \h </w:instrText>
      </w:r>
      <w:r>
        <w:fldChar w:fldCharType="separate"/>
      </w:r>
      <w:r w:rsidR="00A806D8">
        <w:t>3.1.2.1</w:t>
      </w:r>
      <w:r>
        <w:fldChar w:fldCharType="end"/>
      </w:r>
      <w:r>
        <w:t xml:space="preserve">, then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w:t>
      </w:r>
      <w:r w:rsidR="004920A4">
        <w:t>Construction Professional</w:t>
      </w:r>
      <w:r>
        <w:t xml:space="preserve"> shall be entitled to no adjustment to the Material Completion Date. </w:t>
      </w:r>
      <w:r w:rsidR="004920A4">
        <w:t>Construction Professional</w:t>
      </w:r>
      <w:r>
        <w:t xml:space="preserve"> shall proceed with the Change Order Work either (a) if no time is stated in the Change Order, upon receipt of Owner’s Proceed Order or (b) if a time is stated in the Change Order or Proceed Order, at such time.  </w:t>
      </w:r>
    </w:p>
    <w:p w14:paraId="19EAAFA5" w14:textId="77777777" w:rsidR="000C707B" w:rsidRDefault="00036BD0" w:rsidP="009176BC">
      <w:pPr>
        <w:pStyle w:val="Heading3"/>
      </w:pPr>
      <w:r>
        <w:rPr>
          <w:u w:val="single"/>
        </w:rPr>
        <w:t>Effect of Acceptance</w:t>
      </w:r>
      <w:r>
        <w:t xml:space="preserve">.  The acceptance or execution of a proposed Change Order by </w:t>
      </w:r>
      <w:r w:rsidR="004920A4">
        <w:t>Construction Professional</w:t>
      </w:r>
      <w:r>
        <w:t xml:space="preserve"> shall constitute conclusive evidence of </w:t>
      </w:r>
      <w:r w:rsidR="004920A4">
        <w:t>Construction Professional</w:t>
      </w:r>
      <w:r>
        <w:t xml:space="preserve">’s agreement to the changes in the Work, to the Change Order Sum (if applicable), and the adjustments, if any, to the Contract Sum and the Contract Time.  </w:t>
      </w:r>
      <w:r w:rsidR="004920A4">
        <w:t>Construction Professional</w:t>
      </w:r>
      <w:r>
        <w:t>, by accepting or executing a proposed Change Order, waives and releases any Claim against Owner for additional time or compensation for matters relating to or arising out of or resulting from the Work included within or affected by the Change Order, except as explicitly stated in the Change Order.</w:t>
      </w:r>
    </w:p>
    <w:p w14:paraId="19EAAFA6" w14:textId="6B17DE15" w:rsidR="000C707B" w:rsidRDefault="00036BD0">
      <w:pPr>
        <w:pStyle w:val="Heading4"/>
      </w:pPr>
      <w:r>
        <w:rPr>
          <w:u w:val="single"/>
        </w:rPr>
        <w:t>Change Order Terms</w:t>
      </w:r>
      <w:r w:rsidR="00C75F21">
        <w:t xml:space="preserve">.  </w:t>
      </w:r>
      <w:r>
        <w:t>The change in Contract Time and Contra</w:t>
      </w:r>
      <w:r w:rsidR="00C75F21">
        <w:t>ct Sum (if any) provided by the</w:t>
      </w:r>
      <w:r>
        <w:t xml:space="preserve"> Change Order constitutes compensation in full to </w:t>
      </w:r>
      <w:r w:rsidR="004920A4">
        <w:t>Construction Professional</w:t>
      </w:r>
      <w:r>
        <w:t xml:space="preserve"> for the Change Order Work and accounts for all dela</w:t>
      </w:r>
      <w:r w:rsidR="00C75F21">
        <w:t>ys and impacts related thereto.</w:t>
      </w:r>
      <w:r>
        <w:t xml:space="preserve">  </w:t>
      </w:r>
    </w:p>
    <w:p w14:paraId="19EAAFA7" w14:textId="71A1DDC0" w:rsidR="000C707B" w:rsidRDefault="00036BD0" w:rsidP="009176BC">
      <w:pPr>
        <w:pStyle w:val="Heading3"/>
      </w:pPr>
      <w:bookmarkStart w:id="130" w:name="_Ref431211795"/>
      <w:bookmarkEnd w:id="128"/>
      <w:bookmarkEnd w:id="129"/>
      <w:r>
        <w:rPr>
          <w:u w:val="single"/>
        </w:rPr>
        <w:t>Force Account Change Orders</w:t>
      </w:r>
      <w:r>
        <w:t xml:space="preserve">.  A Force Account may be used in the event (i) </w:t>
      </w:r>
      <w:r w:rsidR="004920A4">
        <w:t>Construction Professional</w:t>
      </w:r>
      <w:r>
        <w:t xml:space="preserve"> and Owner cannot agree on the Change Order Sum for a Lump Sum Change Order, (ii) costs associated with a Change Order cannot be reasonably determined prior to beginning the Change Order Work, (iii) Owner and </w:t>
      </w:r>
      <w:r w:rsidR="004920A4">
        <w:t>Construction Professional</w:t>
      </w:r>
      <w:r>
        <w:t xml:space="preserve"> have agreed to Unit Prices for the Work but cannot determine the number of Units involved in the Change Order (“Unit Price Change Order”), or (iv) Owner otherwise determines.</w:t>
      </w:r>
      <w:bookmarkEnd w:id="130"/>
      <w:r>
        <w:t xml:space="preserve">   </w:t>
      </w:r>
      <w:r w:rsidR="00C75F21" w:rsidRPr="00C75F21">
        <w:t xml:space="preserve">The Force Account authorizes the CM/GC to proceed with the Change Order Work without agreeing to the Change Order Sum in advance.  Upon completion of the Force Account Change Order Work, a Change Order </w:t>
      </w:r>
      <w:r w:rsidR="00C75F21">
        <w:t xml:space="preserve">is </w:t>
      </w:r>
      <w:r w:rsidR="00C75F21" w:rsidRPr="00C75F21">
        <w:t xml:space="preserve">executed that sets the Change Order Sum on the basis of the actual Allowable Change Order costs incurred, or in the case of Unit Prices, on the basis of the actual number of units. </w:t>
      </w:r>
    </w:p>
    <w:p w14:paraId="19EAAFA8" w14:textId="28058338" w:rsidR="000C707B" w:rsidRDefault="00036BD0">
      <w:pPr>
        <w:pStyle w:val="Heading4"/>
      </w:pPr>
      <w:bookmarkStart w:id="131" w:name="_Ref431116417"/>
      <w:r>
        <w:rPr>
          <w:u w:val="single"/>
        </w:rPr>
        <w:t>Initiation of Force Account Change Order</w:t>
      </w:r>
      <w:r>
        <w:t xml:space="preserve">.  A Force Account is </w:t>
      </w:r>
      <w:r w:rsidR="00C75F21">
        <w:t>initiated</w:t>
      </w:r>
      <w:r>
        <w:t xml:space="preserve"> by the issuance of a </w:t>
      </w:r>
      <w:r w:rsidR="00C75F21">
        <w:t xml:space="preserve">an Incumberance Record and authorized by </w:t>
      </w:r>
      <w:r>
        <w:t xml:space="preserve">Account Authorization.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fldChar w:fldCharType="begin"/>
      </w:r>
      <w:r>
        <w:instrText xml:space="preserve"> REF _Ref431213309 \w \h </w:instrText>
      </w:r>
      <w:r>
        <w:fldChar w:fldCharType="separate"/>
      </w:r>
      <w:r w:rsidR="00A806D8">
        <w:t>3.1.6</w:t>
      </w:r>
      <w:r>
        <w:fldChar w:fldCharType="end"/>
      </w:r>
      <w:r>
        <w:t xml:space="preserve"> and shall set forth the maximum amount that </w:t>
      </w:r>
      <w:r w:rsidR="004920A4">
        <w:t>Construction Professional</w:t>
      </w:r>
      <w:r>
        <w:t xml:space="preserve"> shall be paid for the Change Order Work.  It shall be the sole responsibility of </w:t>
      </w:r>
      <w:r w:rsidR="004920A4">
        <w:t>Construction Professional</w:t>
      </w:r>
      <w:r>
        <w:t xml:space="preserve"> to apply in writing to Owner, not to Design Professional, for an increase in the Stipulated Maximum Sum if the total value of the Work is approaching and might exceed the Stipulated Maximum Sum.</w:t>
      </w:r>
      <w:bookmarkEnd w:id="131"/>
      <w:r>
        <w:t xml:space="preserve">  </w:t>
      </w:r>
    </w:p>
    <w:p w14:paraId="19EAAFA9" w14:textId="77777777" w:rsidR="000C707B" w:rsidRDefault="00036BD0">
      <w:pPr>
        <w:pStyle w:val="Heading4"/>
      </w:pPr>
      <w:r>
        <w:rPr>
          <w:u w:val="single"/>
        </w:rPr>
        <w:t>Accounting for Allowable Change Order Costs</w:t>
      </w:r>
      <w:r>
        <w:t xml:space="preserve">.  As the Change Order Work progresses, </w:t>
      </w:r>
      <w:r w:rsidR="004920A4">
        <w:t>Construction Professional</w:t>
      </w:r>
      <w:r>
        <w:t xml:space="preserve"> must provide a daily accounting of Allowable Change Order Costs incurred in accomplishing the Work under a Force Account Change Order.  With respect to Unit Price Change Orders, </w:t>
      </w:r>
      <w:r w:rsidR="004920A4">
        <w:t>Construction Professional</w:t>
      </w:r>
      <w:r>
        <w:t xml:space="preserve">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19EAAFAA" w14:textId="77777777" w:rsidR="000C707B" w:rsidRDefault="00036BD0">
      <w:pPr>
        <w:pStyle w:val="Heading4"/>
      </w:pPr>
      <w:r>
        <w:rPr>
          <w:u w:val="single"/>
        </w:rPr>
        <w:t>Determining Final Cost of Force Account</w:t>
      </w:r>
      <w:r>
        <w:t xml:space="preserve">.  Within fourteen (14) days after the conclusion the Change Order Work ordered by a Force Account Change Order, </w:t>
      </w:r>
      <w:r w:rsidR="004920A4">
        <w:t>Construction Professional</w:t>
      </w:r>
      <w:r>
        <w:t xml:space="preserve"> and Owner shall determine the total Change Order Sum.  Such Change Order Sum shall be incorporated into and finalized in the Force Account Change Order.</w:t>
      </w:r>
    </w:p>
    <w:p w14:paraId="19EAAFAB" w14:textId="77777777" w:rsidR="000C707B" w:rsidRDefault="00036BD0">
      <w:pPr>
        <w:pStyle w:val="Heading4"/>
      </w:pPr>
      <w:r>
        <w:rPr>
          <w:u w:val="single"/>
        </w:rPr>
        <w:t>Interim Payment for Force Account Work</w:t>
      </w:r>
      <w:r>
        <w:t xml:space="preserve">.  If the Work performed under a Force Account Change Order extends beyond one monthly Payment Application, </w:t>
      </w:r>
      <w:r w:rsidR="004920A4">
        <w:t>Construction Professional</w:t>
      </w:r>
      <w:r>
        <w:t xml:space="preserve">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w:t>
      </w:r>
      <w:r w:rsidR="004920A4">
        <w:t>Construction Professional</w:t>
      </w:r>
      <w:r>
        <w:t xml:space="preserve"> may include the Force Account Work on a Payment Application.</w:t>
      </w:r>
      <w:bookmarkStart w:id="132" w:name="_Ref407290536"/>
    </w:p>
    <w:p w14:paraId="19EAAFAC" w14:textId="77777777" w:rsidR="000C707B" w:rsidRDefault="00036BD0" w:rsidP="009176BC">
      <w:pPr>
        <w:pStyle w:val="Heading3"/>
      </w:pPr>
      <w:bookmarkStart w:id="133" w:name="_Ref445588416"/>
      <w:bookmarkStart w:id="134" w:name="_Ref431215475"/>
      <w:bookmarkStart w:id="135" w:name="_Ref431213309"/>
      <w:r>
        <w:t>Change Order Sum</w:t>
      </w:r>
      <w:bookmarkEnd w:id="133"/>
      <w:r>
        <w:t>.</w:t>
      </w:r>
    </w:p>
    <w:bookmarkEnd w:id="134"/>
    <w:p w14:paraId="19EAAFAD" w14:textId="2C11F90B" w:rsidR="000C707B" w:rsidRDefault="00036BD0">
      <w:pPr>
        <w:pStyle w:val="Heading4"/>
      </w:pPr>
      <w:r>
        <w:rPr>
          <w:u w:val="single"/>
        </w:rPr>
        <w:t>Lump Sum and Unit Price Change Orders</w:t>
      </w:r>
      <w:r>
        <w:t xml:space="preserve">.  The compensation due </w:t>
      </w:r>
      <w:r w:rsidR="004920A4">
        <w:t>Construction Professional</w:t>
      </w:r>
      <w:r>
        <w:t xml:space="preserve">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fldChar w:fldCharType="begin"/>
      </w:r>
      <w:r>
        <w:instrText xml:space="preserve"> REF _Ref444522817 \r \h </w:instrText>
      </w:r>
      <w:r>
        <w:fldChar w:fldCharType="separate"/>
      </w:r>
      <w:r w:rsidR="00A806D8">
        <w:t>3.1.7.6</w:t>
      </w:r>
      <w:r>
        <w:fldChar w:fldCharType="end"/>
      </w:r>
      <w:r>
        <w:t xml:space="preserve"> shall be allowed on such amounts.  The Change Order Sum for each Lump Sum and Unit Price Change Order shall be the exclusive compensation for each such Change Order.  </w:t>
      </w:r>
    </w:p>
    <w:p w14:paraId="19EAAFAE" w14:textId="09FC6DC8" w:rsidR="000C707B" w:rsidRDefault="00036BD0">
      <w:pPr>
        <w:pStyle w:val="Heading4"/>
      </w:pPr>
      <w:r>
        <w:rPr>
          <w:u w:val="single"/>
        </w:rPr>
        <w:t>Force Account Change Orders</w:t>
      </w:r>
      <w:r>
        <w:t xml:space="preserve">.  For Force Account Change Orders, the Change Order Sum shall solely include the Allowable Change Order Costs listed in Section </w:t>
      </w:r>
      <w:r>
        <w:fldChar w:fldCharType="begin"/>
      </w:r>
      <w:r>
        <w:instrText xml:space="preserve"> REF _Ref453335475 \r \h </w:instrText>
      </w:r>
      <w:r>
        <w:fldChar w:fldCharType="separate"/>
      </w:r>
      <w:r w:rsidR="00A806D8">
        <w:t>3.1.7</w:t>
      </w:r>
      <w:r>
        <w:fldChar w:fldCharType="end"/>
      </w:r>
      <w:r>
        <w:t xml:space="preserve"> that </w:t>
      </w:r>
      <w:r w:rsidR="004920A4">
        <w:t>Construction Professional</w:t>
      </w:r>
      <w:r>
        <w:t xml:space="preserve"> incurs in performing the Force Account Work, but such Change Order Sum shall not exceed Stipulated Maximum Sum established pursuant to Section </w:t>
      </w:r>
      <w:r>
        <w:fldChar w:fldCharType="begin"/>
      </w:r>
      <w:r>
        <w:instrText xml:space="preserve"> REF _Ref431116417 \r \h  \* MERGEFORMAT </w:instrText>
      </w:r>
      <w:r>
        <w:fldChar w:fldCharType="separate"/>
      </w:r>
      <w:r w:rsidR="00A806D8">
        <w:t>3.1.5.1</w:t>
      </w:r>
      <w:r>
        <w:fldChar w:fldCharType="end"/>
      </w:r>
      <w:r>
        <w:t>.</w:t>
      </w:r>
      <w:bookmarkEnd w:id="135"/>
      <w:r>
        <w:t xml:space="preserve">  </w:t>
      </w:r>
    </w:p>
    <w:p w14:paraId="19EAAFAF" w14:textId="3C002A21" w:rsidR="000C707B" w:rsidRDefault="00036BD0" w:rsidP="009176BC">
      <w:pPr>
        <w:pStyle w:val="Heading3"/>
      </w:pPr>
      <w:bookmarkStart w:id="136" w:name="_Ref453334111"/>
      <w:bookmarkStart w:id="137" w:name="_Ref453335475"/>
      <w:bookmarkStart w:id="138" w:name="_Ref431120625"/>
      <w:r>
        <w:rPr>
          <w:u w:val="single"/>
        </w:rPr>
        <w:t>Allowable Change Order Costs</w:t>
      </w:r>
      <w:r>
        <w:t>.  Allowable Change Order Costs include the items in this Section</w:t>
      </w:r>
      <w:bookmarkEnd w:id="136"/>
      <w:r>
        <w:t xml:space="preserve"> </w:t>
      </w:r>
      <w:r>
        <w:fldChar w:fldCharType="begin"/>
      </w:r>
      <w:r>
        <w:instrText xml:space="preserve"> REF _Ref453334111 \r \h </w:instrText>
      </w:r>
      <w:r>
        <w:fldChar w:fldCharType="separate"/>
      </w:r>
      <w:r w:rsidR="00A806D8">
        <w:t>3.1.7</w:t>
      </w:r>
      <w:r>
        <w:fldChar w:fldCharType="end"/>
      </w:r>
      <w:bookmarkEnd w:id="137"/>
      <w:r>
        <w:t xml:space="preserve">, but only those costs that are incurred in the performance of the Change Order Work.  </w:t>
      </w:r>
    </w:p>
    <w:p w14:paraId="19EAAFB0" w14:textId="56E46E17" w:rsidR="000C707B" w:rsidRDefault="00036BD0">
      <w:pPr>
        <w:pStyle w:val="Heading4"/>
        <w:rPr>
          <w:rFonts w:eastAsia="Times New Roman"/>
        </w:rPr>
      </w:pPr>
      <w:bookmarkStart w:id="139" w:name="_Ref453335519"/>
      <w:r>
        <w:rPr>
          <w:rFonts w:eastAsia="Times New Roman"/>
          <w:u w:val="single"/>
        </w:rPr>
        <w:t xml:space="preserve">Allowable Trade </w:t>
      </w:r>
      <w:r w:rsidR="004920A4">
        <w:rPr>
          <w:rFonts w:eastAsia="Times New Roman"/>
          <w:u w:val="single"/>
        </w:rPr>
        <w:t>Contractor</w:t>
      </w:r>
      <w:r>
        <w:rPr>
          <w:rFonts w:eastAsia="Times New Roman"/>
          <w:u w:val="single"/>
        </w:rPr>
        <w:t xml:space="preserve"> Costs</w:t>
      </w:r>
      <w:r>
        <w:rPr>
          <w:rFonts w:eastAsia="Times New Roman"/>
        </w:rPr>
        <w:t xml:space="preserve">.  Allowable Trade Contractor Costs for Change Order Work shall exclusively include the costs identified in this Section </w:t>
      </w:r>
      <w:r>
        <w:rPr>
          <w:rFonts w:eastAsia="Times New Roman"/>
        </w:rPr>
        <w:fldChar w:fldCharType="begin"/>
      </w:r>
      <w:r>
        <w:rPr>
          <w:rFonts w:eastAsia="Times New Roman"/>
        </w:rPr>
        <w:instrText xml:space="preserve"> REF _Ref453335519 \r \h </w:instrText>
      </w:r>
      <w:r>
        <w:rPr>
          <w:rFonts w:eastAsia="Times New Roman"/>
        </w:rPr>
      </w:r>
      <w:r>
        <w:rPr>
          <w:rFonts w:eastAsia="Times New Roman"/>
        </w:rPr>
        <w:fldChar w:fldCharType="separate"/>
      </w:r>
      <w:r w:rsidR="00A806D8">
        <w:rPr>
          <w:rFonts w:eastAsia="Times New Roman"/>
        </w:rPr>
        <w:t>3.1.7.1</w:t>
      </w:r>
      <w:r>
        <w:rPr>
          <w:rFonts w:eastAsia="Times New Roman"/>
        </w:rPr>
        <w:fldChar w:fldCharType="end"/>
      </w:r>
      <w:r>
        <w:rPr>
          <w:rFonts w:eastAsia="Times New Roman"/>
        </w:rPr>
        <w:t>.</w:t>
      </w:r>
      <w:bookmarkEnd w:id="139"/>
      <w:r>
        <w:rPr>
          <w:rFonts w:eastAsia="Times New Roman"/>
        </w:rPr>
        <w:t xml:space="preserve">  </w:t>
      </w:r>
      <w:bookmarkEnd w:id="138"/>
    </w:p>
    <w:p w14:paraId="19EAAFB1" w14:textId="77777777" w:rsidR="000C707B" w:rsidRDefault="00036BD0">
      <w:pPr>
        <w:pStyle w:val="Heading5"/>
        <w:rPr>
          <w:rFonts w:eastAsia="Times New Roman"/>
        </w:rPr>
      </w:pPr>
      <w:r>
        <w:rPr>
          <w:u w:val="single"/>
        </w:rPr>
        <w:t>Trade Contractor Labor and Materials</w:t>
      </w:r>
      <w:r>
        <w:t xml:space="preserve">.  Allowable Trade Contractor Costs </w:t>
      </w:r>
      <w:r>
        <w:rPr>
          <w:rFonts w:eastAsia="Times New Roman"/>
        </w:rPr>
        <w:t xml:space="preserve">for Change Order Work </w:t>
      </w:r>
      <w:r>
        <w:t xml:space="preserve">shall include the costs of all materials and equipment used in completing the Change Order Work and the costs of all labor to physically perform the Change Order Work but shall not include any charges for small tools or other expendables. </w:t>
      </w:r>
    </w:p>
    <w:p w14:paraId="19EAAFB2" w14:textId="77777777" w:rsidR="000C707B" w:rsidRDefault="00036BD0">
      <w:pPr>
        <w:pStyle w:val="Heading5"/>
      </w:pPr>
      <w:r>
        <w:rPr>
          <w:u w:val="single"/>
        </w:rPr>
        <w:t>Trade Contractor Travel Costs</w:t>
      </w:r>
      <w:r>
        <w:t>.  Allowable Trade Contractor Costs for Change Order Work include a stipend for travel if the Trade Contractor’s office is more than one hundred (100) miles from the Project Site.  The stipend shall be allowed only if the Trade Contractor’s employees receive a per diem 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19EAAFB3" w14:textId="77777777" w:rsidR="000C707B" w:rsidRDefault="00036BD0">
      <w:pPr>
        <w:pStyle w:val="Heading5"/>
      </w:pPr>
      <w:r>
        <w:rPr>
          <w:u w:val="single"/>
        </w:rPr>
        <w:t>Costs of Trade Contractor Bonds or Subcontractor Default Insurance</w:t>
      </w:r>
      <w:r>
        <w:t xml:space="preserve">.  Allowable Trade Contractor Costs </w:t>
      </w:r>
      <w:r>
        <w:rPr>
          <w:rFonts w:eastAsia="Times New Roman"/>
        </w:rPr>
        <w:t xml:space="preserve">for Change Order Work </w:t>
      </w:r>
      <w:r>
        <w:t>include the costs of payment and performance bonds covering the Trade Contractor’s Work or the Cost of Subcontractor default insurance.</w:t>
      </w:r>
    </w:p>
    <w:p w14:paraId="19EAAFB4" w14:textId="768B101F" w:rsidR="000C707B" w:rsidRDefault="00036BD0">
      <w:pPr>
        <w:pStyle w:val="Heading4"/>
        <w:rPr>
          <w:rFonts w:eastAsia="Times New Roman"/>
        </w:rPr>
      </w:pPr>
      <w:r>
        <w:rPr>
          <w:rFonts w:eastAsia="Times New Roman"/>
          <w:u w:val="single"/>
        </w:rPr>
        <w:t>Trade Contractor Markup</w:t>
      </w:r>
      <w:r>
        <w:rPr>
          <w:rFonts w:eastAsia="Times New Roman"/>
        </w:rPr>
        <w:t xml:space="preserve">.  Allowable Trade Contractor Costs for Change Order Work include a markup of up to twenty percent (20%) on the Trade Contractor’s costs under Section </w:t>
      </w:r>
      <w:r>
        <w:rPr>
          <w:rFonts w:eastAsia="Times New Roman"/>
        </w:rPr>
        <w:fldChar w:fldCharType="begin"/>
      </w:r>
      <w:r>
        <w:rPr>
          <w:rFonts w:eastAsia="Times New Roman"/>
        </w:rPr>
        <w:instrText xml:space="preserve"> REF _Ref453335519 \r \h </w:instrText>
      </w:r>
      <w:r>
        <w:rPr>
          <w:rFonts w:eastAsia="Times New Roman"/>
        </w:rPr>
      </w:r>
      <w:r>
        <w:rPr>
          <w:rFonts w:eastAsia="Times New Roman"/>
        </w:rPr>
        <w:fldChar w:fldCharType="separate"/>
      </w:r>
      <w:r w:rsidR="00A806D8">
        <w:rPr>
          <w:rFonts w:eastAsia="Times New Roman"/>
        </w:rPr>
        <w:t>3.1.7.1</w:t>
      </w:r>
      <w:r>
        <w:rPr>
          <w:rFonts w:eastAsia="Times New Roman"/>
        </w:rPr>
        <w:fldChar w:fldCharType="end"/>
      </w:r>
      <w:r>
        <w:rPr>
          <w:rFonts w:eastAsia="Times New Roman"/>
        </w:rPr>
        <w:t xml:space="preserve"> 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the costs under Section </w:t>
      </w:r>
      <w:r>
        <w:rPr>
          <w:rFonts w:eastAsia="Times New Roman"/>
        </w:rPr>
        <w:fldChar w:fldCharType="begin"/>
      </w:r>
      <w:r>
        <w:rPr>
          <w:rFonts w:eastAsia="Times New Roman"/>
        </w:rPr>
        <w:instrText xml:space="preserve"> REF _Ref453335519 \r \h </w:instrText>
      </w:r>
      <w:r>
        <w:rPr>
          <w:rFonts w:eastAsia="Times New Roman"/>
        </w:rPr>
      </w:r>
      <w:r>
        <w:rPr>
          <w:rFonts w:eastAsia="Times New Roman"/>
        </w:rPr>
        <w:fldChar w:fldCharType="separate"/>
      </w:r>
      <w:r w:rsidR="00A806D8">
        <w:rPr>
          <w:rFonts w:eastAsia="Times New Roman"/>
        </w:rPr>
        <w:t>3.1.7.1</w:t>
      </w:r>
      <w:r>
        <w:rPr>
          <w:rFonts w:eastAsia="Times New Roman"/>
        </w:rPr>
        <w:fldChar w:fldCharType="end"/>
      </w:r>
      <w:r>
        <w:rPr>
          <w:rFonts w:eastAsia="Times New Roman"/>
        </w:rPr>
        <w:t xml:space="preserve">. </w:t>
      </w:r>
    </w:p>
    <w:p w14:paraId="19EAAFB5" w14:textId="77777777" w:rsidR="000C707B" w:rsidRDefault="004920A4">
      <w:pPr>
        <w:pStyle w:val="Heading4"/>
        <w:rPr>
          <w:rFonts w:eastAsia="Times New Roman"/>
        </w:rPr>
      </w:pPr>
      <w:bookmarkStart w:id="140" w:name="_Ref444612907"/>
      <w:bookmarkStart w:id="141" w:name="_Ref445209605"/>
      <w:r>
        <w:rPr>
          <w:rFonts w:eastAsia="Times New Roman"/>
          <w:u w:val="single"/>
        </w:rPr>
        <w:t>Construction Professional</w:t>
      </w:r>
      <w:r w:rsidR="00036BD0">
        <w:rPr>
          <w:rFonts w:eastAsia="Times New Roman"/>
          <w:u w:val="single"/>
        </w:rPr>
        <w:t>’s Payment and Performance Bond and Insurance Costs</w:t>
      </w:r>
      <w:r w:rsidR="00036BD0">
        <w:rPr>
          <w:rFonts w:eastAsia="Times New Roman"/>
        </w:rPr>
        <w:t xml:space="preserve">.  Allowable Change Order Costs include the increases in premiums for </w:t>
      </w:r>
      <w:r>
        <w:rPr>
          <w:rFonts w:eastAsia="Times New Roman"/>
        </w:rPr>
        <w:t>Construction Professional</w:t>
      </w:r>
      <w:r w:rsidR="00036BD0">
        <w:rPr>
          <w:rFonts w:eastAsia="Times New Roman"/>
        </w:rPr>
        <w:t xml:space="preserve">’s Payment Bond and Performance Bond and Insurance, but solely to the extent that such increased costs are a result of the Change Order.  In no event shall </w:t>
      </w:r>
      <w:r>
        <w:rPr>
          <w:rFonts w:eastAsia="Times New Roman"/>
        </w:rPr>
        <w:t>Construction Professional</w:t>
      </w:r>
      <w:r w:rsidR="00036BD0">
        <w:rPr>
          <w:rFonts w:eastAsia="Times New Roman"/>
        </w:rPr>
        <w:t>’s compensation for such costs exceed two percent (2%) of the Allowable Change Order Costs (excluding this Section)</w:t>
      </w:r>
      <w:bookmarkEnd w:id="140"/>
      <w:r w:rsidR="00036BD0">
        <w:rPr>
          <w:rFonts w:eastAsia="Times New Roman"/>
        </w:rPr>
        <w:t>.</w:t>
      </w:r>
      <w:bookmarkEnd w:id="141"/>
    </w:p>
    <w:p w14:paraId="19EAAFB6" w14:textId="77777777" w:rsidR="000C707B" w:rsidRDefault="00036BD0">
      <w:pPr>
        <w:pStyle w:val="Heading4"/>
        <w:rPr>
          <w:rFonts w:eastAsia="Times New Roman"/>
        </w:rPr>
      </w:pPr>
      <w:bookmarkStart w:id="142" w:name="_Ref453337260"/>
      <w:bookmarkStart w:id="143" w:name="_Ref431114042"/>
      <w:r>
        <w:rPr>
          <w:rFonts w:eastAsia="Times New Roman"/>
          <w:u w:val="single"/>
        </w:rPr>
        <w:t>General Requirements Cost</w:t>
      </w:r>
      <w:r>
        <w:rPr>
          <w:rFonts w:eastAsia="Times New Roman"/>
        </w:rPr>
        <w:t xml:space="preserve">.  Allowable Change Order Costs include General Requirements Costs, which are the costs of the Work listed in Division 1 of the Contract Specifications. </w:t>
      </w:r>
      <w:bookmarkEnd w:id="142"/>
    </w:p>
    <w:p w14:paraId="19EAAFB7" w14:textId="48223A9E" w:rsidR="000C707B" w:rsidRDefault="00036BD0">
      <w:pPr>
        <w:pStyle w:val="Heading4"/>
        <w:rPr>
          <w:rFonts w:eastAsia="Times New Roman"/>
        </w:rPr>
      </w:pPr>
      <w:bookmarkStart w:id="144" w:name="_Ref445209390"/>
      <w:bookmarkStart w:id="145" w:name="_Ref453335770"/>
      <w:bookmarkStart w:id="146" w:name="_Ref453336952"/>
      <w:bookmarkStart w:id="147" w:name="_Ref453337232"/>
      <w:r>
        <w:rPr>
          <w:rFonts w:eastAsia="Times New Roman"/>
          <w:u w:val="single"/>
        </w:rPr>
        <w:t>Allowable General Conditions Costs</w:t>
      </w:r>
      <w:r>
        <w:rPr>
          <w:rFonts w:eastAsia="Times New Roman"/>
        </w:rPr>
        <w:t xml:space="preserve">.  If the Change Order authorizes a compensable increase in Contract Time, Allowable Change Order Costs include General Conditions Costs listed in Section </w:t>
      </w:r>
      <w:r>
        <w:rPr>
          <w:rFonts w:eastAsia="Times New Roman"/>
        </w:rPr>
        <w:fldChar w:fldCharType="begin"/>
      </w:r>
      <w:r>
        <w:rPr>
          <w:rFonts w:eastAsia="Times New Roman"/>
        </w:rPr>
        <w:instrText xml:space="preserve"> REF _Ref453336952 \r \h </w:instrText>
      </w:r>
      <w:r>
        <w:rPr>
          <w:rFonts w:eastAsia="Times New Roman"/>
        </w:rPr>
      </w:r>
      <w:r>
        <w:rPr>
          <w:rFonts w:eastAsia="Times New Roman"/>
        </w:rPr>
        <w:fldChar w:fldCharType="separate"/>
      </w:r>
      <w:r w:rsidR="00A806D8">
        <w:rPr>
          <w:rFonts w:eastAsia="Times New Roman"/>
        </w:rPr>
        <w:t>3.1.7.5</w:t>
      </w:r>
      <w:r>
        <w:rPr>
          <w:rFonts w:eastAsia="Times New Roman"/>
        </w:rPr>
        <w:fldChar w:fldCharType="end"/>
      </w:r>
      <w:r>
        <w:rPr>
          <w:rFonts w:eastAsia="Times New Roman"/>
        </w:rPr>
        <w:t xml:space="preserve"> to the extent incurred exclusively for such Change Order Work </w:t>
      </w:r>
      <w:bookmarkEnd w:id="143"/>
      <w:bookmarkEnd w:id="144"/>
      <w:bookmarkEnd w:id="145"/>
      <w:bookmarkEnd w:id="146"/>
      <w:bookmarkEnd w:id="147"/>
      <w:r>
        <w:rPr>
          <w:rFonts w:eastAsia="Times New Roman"/>
        </w:rPr>
        <w:t xml:space="preserve">. </w:t>
      </w:r>
    </w:p>
    <w:p w14:paraId="19EAAFB8" w14:textId="77777777" w:rsidR="000C707B" w:rsidRDefault="00036BD0">
      <w:pPr>
        <w:pStyle w:val="Heading5"/>
        <w:rPr>
          <w:rFonts w:eastAsia="Times New Roman"/>
        </w:rPr>
      </w:pPr>
      <w:r>
        <w:rPr>
          <w:rFonts w:eastAsia="Times New Roman"/>
          <w:u w:val="single"/>
        </w:rPr>
        <w:t>Field Office Costs</w:t>
      </w:r>
      <w:r>
        <w:rPr>
          <w:rFonts w:eastAsia="Times New Roman"/>
        </w:rPr>
        <w:t xml:space="preserve">.  General Conditions Costs include all costs associated with establishing, equipping, operating, maintaining, and demobilizing the field office. </w:t>
      </w:r>
    </w:p>
    <w:p w14:paraId="19EAAFB9" w14:textId="77777777" w:rsidR="000C707B" w:rsidRDefault="00036BD0">
      <w:pPr>
        <w:pStyle w:val="Heading5"/>
        <w:rPr>
          <w:rFonts w:eastAsia="Times New Roman"/>
        </w:rPr>
      </w:pPr>
      <w:r>
        <w:rPr>
          <w:rFonts w:eastAsia="Times New Roman"/>
          <w:u w:val="single"/>
        </w:rPr>
        <w:t>Utility Costs</w:t>
      </w:r>
      <w:r>
        <w:rPr>
          <w:rFonts w:eastAsia="Times New Roman"/>
        </w:rPr>
        <w:t xml:space="preserve">.  General Conditions Costs include the costs of utilities such as water, power, gas, sewer, and fuel required for </w:t>
      </w:r>
      <w:r w:rsidR="004920A4">
        <w:rPr>
          <w:rFonts w:eastAsia="Times New Roman"/>
        </w:rPr>
        <w:t>Construction Professional</w:t>
      </w:r>
      <w:r>
        <w:rPr>
          <w:rFonts w:eastAsia="Times New Roman"/>
        </w:rPr>
        <w:t xml:space="preserve">’s operations at the Project Site, except to the extent such costs are included in the rental rates for such equipment in accordance with the Contract Documents.  </w:t>
      </w:r>
    </w:p>
    <w:p w14:paraId="19EAAFBA" w14:textId="77777777" w:rsidR="000C707B" w:rsidRDefault="00036BD0">
      <w:pPr>
        <w:pStyle w:val="Heading5"/>
        <w:rPr>
          <w:rFonts w:eastAsia="Times New Roman"/>
        </w:rPr>
      </w:pPr>
      <w:r>
        <w:rPr>
          <w:rFonts w:eastAsia="Times New Roman"/>
          <w:u w:val="single"/>
        </w:rPr>
        <w:t>Permits, Fees, etc</w:t>
      </w:r>
      <w:r>
        <w:rPr>
          <w:rFonts w:eastAsia="Times New Roman"/>
        </w:rPr>
        <w:t xml:space="preserve">.  General Conditions Costs include the cost of permits, fees, licenses, tests, royalties, sales, use, or any other such taxes, tariffs, or duties related to the Work for which Contract is responsible, but not including any fines or interest due to </w:t>
      </w:r>
      <w:r w:rsidR="004920A4">
        <w:rPr>
          <w:rFonts w:eastAsia="Times New Roman"/>
        </w:rPr>
        <w:t>Construction Professional</w:t>
      </w:r>
      <w:r>
        <w:rPr>
          <w:rFonts w:eastAsia="Times New Roman"/>
        </w:rPr>
        <w:t>’s failure to meet legal requirements associated with such items</w:t>
      </w:r>
    </w:p>
    <w:p w14:paraId="19EAAFBB" w14:textId="77777777" w:rsidR="000C707B" w:rsidRDefault="00036BD0">
      <w:pPr>
        <w:pStyle w:val="Heading5"/>
        <w:rPr>
          <w:rFonts w:eastAsia="Times New Roman"/>
        </w:rPr>
      </w:pPr>
      <w:r>
        <w:rPr>
          <w:rFonts w:eastAsia="Times New Roman"/>
          <w:u w:val="single"/>
        </w:rPr>
        <w:t>Travel Expenses</w:t>
      </w:r>
      <w:r>
        <w:rPr>
          <w:rFonts w:eastAsia="Times New Roman"/>
        </w:rPr>
        <w:t xml:space="preserve">.  General Conditions may include travel costs.  If </w:t>
      </w:r>
      <w:r w:rsidR="004920A4">
        <w:rPr>
          <w:rFonts w:eastAsia="Times New Roman"/>
        </w:rPr>
        <w:t>Construction Professional</w:t>
      </w:r>
      <w:r>
        <w:rPr>
          <w:rFonts w:eastAsia="Times New Roman"/>
        </w:rPr>
        <w:t xml:space="preserve"> bills for mileage or per diems, such mileage or per diems shall comply with the IRS Standard Rates for Business unless a different rate is negotiated.  </w:t>
      </w:r>
    </w:p>
    <w:p w14:paraId="19EAAFBC" w14:textId="77777777" w:rsidR="000C707B" w:rsidRDefault="00036BD0">
      <w:pPr>
        <w:pStyle w:val="Heading5"/>
        <w:rPr>
          <w:rFonts w:eastAsia="Times New Roman"/>
        </w:rPr>
      </w:pPr>
      <w:r>
        <w:rPr>
          <w:rFonts w:eastAsia="Times New Roman"/>
          <w:u w:val="single"/>
        </w:rPr>
        <w:t>Labor Costs</w:t>
      </w:r>
      <w:r>
        <w:rPr>
          <w:rFonts w:eastAsia="Times New Roman"/>
        </w:rPr>
        <w:t xml:space="preserve">.  General Conditions Costs include the wages or salaries of </w:t>
      </w:r>
      <w:r w:rsidR="004920A4">
        <w:rPr>
          <w:rFonts w:eastAsia="Times New Roman"/>
        </w:rPr>
        <w:t>Construction Professional</w:t>
      </w:r>
      <w:r>
        <w:rPr>
          <w:rFonts w:eastAsia="Times New Roman"/>
        </w:rPr>
        <w:t xml:space="preserve">’s personnel stationed at the Site or when off-site and performing administrative functions essential to the Project.  Such costs may also include costs incurred by </w:t>
      </w:r>
      <w:r w:rsidR="004920A4">
        <w:rPr>
          <w:rFonts w:eastAsia="Times New Roman"/>
        </w:rPr>
        <w:t>Construction Professional</w:t>
      </w:r>
      <w:r>
        <w:rPr>
          <w:rFonts w:eastAsia="Times New Roman"/>
        </w:rPr>
        <w:t xml:space="preserve"> for taxes, insurance contributions, pensions, and other benefits for such personnel</w:t>
      </w:r>
    </w:p>
    <w:p w14:paraId="19EAAFBD" w14:textId="1039D037" w:rsidR="000C707B" w:rsidRDefault="00036BD0">
      <w:pPr>
        <w:pStyle w:val="Heading4"/>
        <w:rPr>
          <w:rFonts w:eastAsia="Times New Roman"/>
        </w:rPr>
      </w:pPr>
      <w:bookmarkStart w:id="148" w:name="_Ref444522817"/>
      <w:r>
        <w:rPr>
          <w:rFonts w:eastAsia="Times New Roman"/>
          <w:u w:val="single"/>
        </w:rPr>
        <w:t>Markup for General Conditions Costs and Fee</w:t>
      </w:r>
      <w:r>
        <w:rPr>
          <w:rFonts w:eastAsia="Times New Roman"/>
        </w:rPr>
        <w:t xml:space="preserve">.  If </w:t>
      </w:r>
      <w:r w:rsidR="004920A4">
        <w:rPr>
          <w:rFonts w:eastAsia="Times New Roman"/>
        </w:rPr>
        <w:t>Construction Professional</w:t>
      </w:r>
      <w:r>
        <w:rPr>
          <w:rFonts w:eastAsia="Times New Roman"/>
        </w:rPr>
        <w:t xml:space="preserve"> is not awarded its General Conditions Costs pursuant to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A806D8">
        <w:rPr>
          <w:rFonts w:eastAsia="Times New Roman"/>
        </w:rPr>
        <w:t>3.1.7.5</w:t>
      </w:r>
      <w:r>
        <w:rPr>
          <w:rFonts w:eastAsia="Times New Roman"/>
        </w:rPr>
        <w:fldChar w:fldCharType="end"/>
      </w:r>
      <w:r>
        <w:rPr>
          <w:rFonts w:eastAsia="Times New Roman"/>
        </w:rPr>
        <w:t xml:space="preserve">, </w:t>
      </w:r>
      <w:r w:rsidR="004920A4">
        <w:rPr>
          <w:rFonts w:eastAsia="Times New Roman"/>
        </w:rPr>
        <w:t>Construction Professional</w:t>
      </w:r>
      <w:r>
        <w:rPr>
          <w:rFonts w:eastAsia="Times New Roman"/>
        </w:rPr>
        <w:t xml:space="preserve"> shall be allowed a mark-up on the Allowable Change Order Costs set forth above as compensation for </w:t>
      </w:r>
      <w:r w:rsidR="004920A4">
        <w:rPr>
          <w:rFonts w:eastAsia="Times New Roman"/>
        </w:rPr>
        <w:t>Construction Professional</w:t>
      </w:r>
      <w:r>
        <w:rPr>
          <w:rFonts w:eastAsia="Times New Roman"/>
        </w:rPr>
        <w:t xml:space="preserve">’s General Conditions Costs and profit(“Mark-Up”). The Mark-Up percentage shall not exceed seven and one-half percent (7 ½%) and shall be set when the parties determine the Stipulated Maximum Sum.  If </w:t>
      </w:r>
      <w:r w:rsidR="004920A4">
        <w:rPr>
          <w:rFonts w:eastAsia="Times New Roman"/>
        </w:rPr>
        <w:t>Construction Professional</w:t>
      </w:r>
      <w:r>
        <w:rPr>
          <w:rFonts w:eastAsia="Times New Roman"/>
        </w:rPr>
        <w:t xml:space="preserve"> is awarded General Conditions Costs under Section </w:t>
      </w:r>
      <w:r>
        <w:rPr>
          <w:rFonts w:eastAsia="Times New Roman"/>
        </w:rPr>
        <w:fldChar w:fldCharType="begin"/>
      </w:r>
      <w:r>
        <w:rPr>
          <w:rFonts w:eastAsia="Times New Roman"/>
        </w:rPr>
        <w:instrText xml:space="preserve"> REF _Ref453335770 \r \h </w:instrText>
      </w:r>
      <w:r>
        <w:rPr>
          <w:rFonts w:eastAsia="Times New Roman"/>
        </w:rPr>
      </w:r>
      <w:r>
        <w:rPr>
          <w:rFonts w:eastAsia="Times New Roman"/>
        </w:rPr>
        <w:fldChar w:fldCharType="separate"/>
      </w:r>
      <w:r w:rsidR="00A806D8">
        <w:rPr>
          <w:rFonts w:eastAsia="Times New Roman"/>
        </w:rPr>
        <w:t>3.1.7.5</w:t>
      </w:r>
      <w:r>
        <w:rPr>
          <w:rFonts w:eastAsia="Times New Roman"/>
        </w:rPr>
        <w:fldChar w:fldCharType="end"/>
      </w:r>
      <w:r>
        <w:rPr>
          <w:rFonts w:eastAsia="Times New Roman"/>
        </w:rPr>
        <w:t xml:space="preserve">, </w:t>
      </w:r>
      <w:r w:rsidR="004920A4">
        <w:rPr>
          <w:rFonts w:eastAsia="Times New Roman"/>
        </w:rPr>
        <w:t>Construction Professional</w:t>
      </w:r>
      <w:r>
        <w:rPr>
          <w:rFonts w:eastAsia="Times New Roman"/>
        </w:rPr>
        <w:t>’s Mark-Up shall be equal to 4% of the Allowable Change Order Costs without any additional Mark-Up.</w:t>
      </w:r>
      <w:bookmarkEnd w:id="148"/>
      <w:r>
        <w:rPr>
          <w:rFonts w:eastAsia="Times New Roman"/>
        </w:rPr>
        <w:t xml:space="preserve">  </w:t>
      </w:r>
      <w:bookmarkStart w:id="149" w:name="_Ref409020915"/>
      <w:r>
        <w:rPr>
          <w:rFonts w:eastAsia="Times New Roman"/>
        </w:rPr>
        <w:t xml:space="preserve">   </w:t>
      </w:r>
    </w:p>
    <w:bookmarkEnd w:id="149"/>
    <w:p w14:paraId="19EAAFBE" w14:textId="77777777" w:rsidR="000C707B" w:rsidRDefault="000C707B">
      <w:pPr>
        <w:sectPr w:rsidR="000C707B">
          <w:headerReference w:type="default" r:id="rId47"/>
          <w:pgSz w:w="12240" w:h="15840"/>
          <w:pgMar w:top="1008" w:right="1008" w:bottom="1008" w:left="1008" w:header="576" w:footer="576" w:gutter="0"/>
          <w:cols w:space="720"/>
          <w:docGrid w:linePitch="360"/>
        </w:sectPr>
      </w:pPr>
    </w:p>
    <w:p w14:paraId="19EAAFBF" w14:textId="77777777" w:rsidR="000C707B" w:rsidRDefault="00036BD0">
      <w:pPr>
        <w:pStyle w:val="Heading1"/>
      </w:pPr>
      <w:bookmarkStart w:id="150" w:name="_Ref442888301"/>
      <w:bookmarkStart w:id="151" w:name="_Toc32574779"/>
      <w:r>
        <w:t>Compensation</w:t>
      </w:r>
      <w:bookmarkEnd w:id="150"/>
      <w:bookmarkEnd w:id="151"/>
    </w:p>
    <w:p w14:paraId="19EAAFC0" w14:textId="77777777" w:rsidR="000C707B" w:rsidRDefault="00036BD0">
      <w:pPr>
        <w:pStyle w:val="Heading2"/>
      </w:pPr>
      <w:bookmarkStart w:id="152" w:name="_Toc32574780"/>
      <w:r>
        <w:t>Payment</w:t>
      </w:r>
      <w:bookmarkEnd w:id="152"/>
    </w:p>
    <w:p w14:paraId="19EAAFC1" w14:textId="77777777" w:rsidR="000C707B" w:rsidRDefault="00036BD0" w:rsidP="009176BC">
      <w:pPr>
        <w:pStyle w:val="Heading3"/>
      </w:pPr>
      <w:bookmarkStart w:id="153" w:name="_Ref409132241"/>
      <w:r>
        <w:rPr>
          <w:u w:val="single"/>
        </w:rPr>
        <w:t>Payment Applications</w:t>
      </w:r>
      <w:r>
        <w:t xml:space="preserve">.  </w:t>
      </w:r>
      <w:r w:rsidR="004920A4">
        <w:t>Construction Professional</w:t>
      </w:r>
      <w:r>
        <w:t xml:space="preserve"> shall request payment by submitting a Payment Application in accordance with the terms below.  No payment shall become due to </w:t>
      </w:r>
      <w:r w:rsidR="004920A4">
        <w:t>Construction Professional</w:t>
      </w:r>
      <w:r>
        <w:t xml:space="preserve"> until a proper Payment Application is submitted.  </w:t>
      </w:r>
    </w:p>
    <w:p w14:paraId="19EAAFC2" w14:textId="77777777" w:rsidR="000C707B" w:rsidRDefault="00036BD0">
      <w:pPr>
        <w:pStyle w:val="Heading4"/>
      </w:pPr>
      <w:r>
        <w:rPr>
          <w:u w:val="single"/>
        </w:rPr>
        <w:t>Timing of Payment Applications</w:t>
      </w:r>
      <w:r>
        <w:t xml:space="preserve">.  </w:t>
      </w:r>
      <w:r w:rsidR="004920A4">
        <w:t>Construction Professional</w:t>
      </w:r>
      <w:r>
        <w:t xml:space="preserve"> shall submit a Payment Application by the fifth (5th) day of each month, but no earlier than the first (1st) day of each month, for the Work performed during the previous month.  </w:t>
      </w:r>
      <w:r w:rsidR="004920A4">
        <w:t>Construction Professional</w:t>
      </w:r>
      <w:r>
        <w:t xml:space="preserve"> shall submit no more than one (1) Payment Application during each month.  </w:t>
      </w:r>
    </w:p>
    <w:p w14:paraId="19EAAFC3" w14:textId="77777777" w:rsidR="000C707B" w:rsidRDefault="00036BD0">
      <w:pPr>
        <w:pStyle w:val="Heading4"/>
      </w:pPr>
      <w:r>
        <w:rPr>
          <w:u w:val="single"/>
        </w:rPr>
        <w:t>Form of Application</w:t>
      </w:r>
      <w:r>
        <w:t xml:space="preserve">.  The Payment Application shall allocate and itemize the total sum billed by CSI Division in the same format as the Schedule of Values.  </w:t>
      </w:r>
    </w:p>
    <w:p w14:paraId="19EAAFC4" w14:textId="77777777" w:rsidR="000C707B" w:rsidRDefault="00036BD0">
      <w:pPr>
        <w:pStyle w:val="Heading5"/>
      </w:pPr>
      <w:bookmarkStart w:id="154" w:name="_Ref471061411"/>
      <w:r>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w:t>
      </w:r>
      <w:r w:rsidR="004920A4">
        <w:t>Construction Professional</w:t>
      </w:r>
      <w:r>
        <w:t xml:space="preserve"> is responsible for the existence, protection, and, if necessary, replacement of materials at least until execution of the Final Certificate of Design Professional.</w:t>
      </w:r>
      <w:bookmarkEnd w:id="154"/>
      <w:r>
        <w:t xml:space="preserve"> </w:t>
      </w:r>
    </w:p>
    <w:p w14:paraId="19EAAFC5" w14:textId="77777777" w:rsidR="000C707B" w:rsidRDefault="00036BD0">
      <w:pPr>
        <w:pStyle w:val="Heading5"/>
      </w:pPr>
      <w:r>
        <w:rPr>
          <w:u w:val="single"/>
        </w:rPr>
        <w:t>Payment Affidavit</w:t>
      </w:r>
      <w:r>
        <w:t xml:space="preserve">.  </w:t>
      </w:r>
      <w:r w:rsidR="004920A4">
        <w:t>Construction Professional</w:t>
      </w:r>
      <w:r>
        <w:t xml:space="preserve"> shall submit the Payment Affidavit on the form included in the GSFIC Forms Packet whenever requesting payment for Material Completion, Final Completion or the release of any retainage.</w:t>
      </w:r>
    </w:p>
    <w:p w14:paraId="19EAAFC6" w14:textId="77777777" w:rsidR="000C707B" w:rsidRDefault="00036BD0">
      <w:pPr>
        <w:pStyle w:val="Heading5"/>
      </w:pPr>
      <w:r>
        <w:rPr>
          <w:u w:val="single"/>
        </w:rPr>
        <w:t>Consent of Surety</w:t>
      </w:r>
      <w:r>
        <w:t xml:space="preserve">.  </w:t>
      </w:r>
      <w:r w:rsidR="004920A4">
        <w:t>Construction Professional</w:t>
      </w:r>
      <w:r>
        <w:t xml:space="preserve"> shall obtain the Surety’s consent, on the form included in the Forms Packet, for payment for Material Completion, Final Completion or any retainage release.  Owner may require </w:t>
      </w:r>
      <w:r w:rsidR="004920A4">
        <w:t>Construction Professional</w:t>
      </w:r>
      <w:r>
        <w:t xml:space="preserve"> to obtain the Surety’s consent for payment whenever </w:t>
      </w:r>
      <w:r w:rsidR="004920A4">
        <w:t>Construction Professional</w:t>
      </w:r>
      <w:r>
        <w:t xml:space="preserve"> submits a Payment Application and there are outstanding claims for payment against </w:t>
      </w:r>
      <w:r w:rsidR="004920A4">
        <w:t>Construction Professional</w:t>
      </w:r>
      <w:r>
        <w:t xml:space="preserve"> for Work on this Project.  </w:t>
      </w:r>
    </w:p>
    <w:p w14:paraId="19EAAFC7" w14:textId="77777777" w:rsidR="000C707B" w:rsidRDefault="00036BD0">
      <w:pPr>
        <w:pStyle w:val="Heading4"/>
      </w:pPr>
      <w:r>
        <w:rPr>
          <w:u w:val="single"/>
        </w:rPr>
        <w:t xml:space="preserve">Representations of </w:t>
      </w:r>
      <w:r w:rsidR="004920A4">
        <w:rPr>
          <w:u w:val="single"/>
        </w:rPr>
        <w:t>Construction Professional</w:t>
      </w:r>
      <w:r>
        <w:t xml:space="preserve">.  The Payment Application constitutes a representation by </w:t>
      </w:r>
      <w:r w:rsidR="004920A4">
        <w:t>Construction Professional</w:t>
      </w:r>
      <w:r>
        <w:t xml:space="preserve"> to Owner that (i) the quality of the Work covered by the application is in accordance with the Contract Documents; (ii) </w:t>
      </w:r>
      <w:r w:rsidR="004920A4">
        <w:t>Construction Professional</w:t>
      </w:r>
      <w:r>
        <w:t xml:space="preserve"> is entitled to payment in the amount requested; (iii) all Work covered by any previously approved Payment Application, for which </w:t>
      </w:r>
      <w:r w:rsidR="004920A4">
        <w:t>Construction Professional</w:t>
      </w:r>
      <w:r>
        <w:t xml:space="preserve"> has been paid, is free and clear of liens, claims, security interests or encumbrances, and (iv) title to all Work covered by the Payment Application will pass to Owner no later than the time of payment. </w:t>
      </w:r>
    </w:p>
    <w:p w14:paraId="19EAAFC8" w14:textId="77777777" w:rsidR="000C707B" w:rsidRDefault="00036BD0">
      <w:pPr>
        <w:pStyle w:val="Heading4"/>
      </w:pPr>
      <w:r>
        <w:rPr>
          <w:u w:val="single"/>
        </w:rPr>
        <w:t>Schedule of Values</w:t>
      </w:r>
      <w:r>
        <w:t xml:space="preserve">.  Within ten (10) days after execution of the Contract, </w:t>
      </w:r>
      <w:r w:rsidR="004920A4">
        <w:t>Construction Professional</w:t>
      </w:r>
      <w:r>
        <w:t xml:space="preserve"> shall submit a Schedule of Values of the Work to assist Design Professional in reviewing Payment Applications.  The Schedule of Values shall allocate and itemize the Contract Sum by CSI Division, or such greater detail as Owner or Design Professional require, based on the relative cost of each category of work.  If requested, </w:t>
      </w:r>
      <w:r w:rsidR="004920A4">
        <w:t>Construction Professional</w:t>
      </w:r>
      <w:r>
        <w:t xml:space="preserve"> shall provide evidence of the accuracy of the Schedule of Values.</w:t>
      </w:r>
    </w:p>
    <w:p w14:paraId="19EAAFC9" w14:textId="77777777" w:rsidR="000C707B" w:rsidRDefault="00036BD0">
      <w:pPr>
        <w:pStyle w:val="Heading4"/>
      </w:pPr>
      <w:r>
        <w:rPr>
          <w:u w:val="single"/>
        </w:rPr>
        <w:t>Amount of Progress Payment Application</w:t>
      </w:r>
      <w:r>
        <w:t>.  Unless otherwise provided by the Contract Documents, the amount of each individual progress Payment Application shall be computed as follows:</w:t>
      </w:r>
    </w:p>
    <w:p w14:paraId="19EAAFCA" w14:textId="35408FB6" w:rsidR="000C707B" w:rsidRDefault="00036BD0">
      <w:pPr>
        <w:pStyle w:val="ListParagraph"/>
        <w:numPr>
          <w:ilvl w:val="0"/>
          <w:numId w:val="31"/>
        </w:numPr>
      </w:pPr>
      <w:r>
        <w:t xml:space="preserve">Take that portion of the total Contract Sum properly allocable to completed Work, as determined by multiplying the percentage of completion of each category of Work by the share of the total Contract Sum allocated to that portion in the Schedule of Values.  Inclusion of amounts for materials will be subject to Section </w:t>
      </w:r>
      <w:r>
        <w:fldChar w:fldCharType="begin"/>
      </w:r>
      <w:r>
        <w:instrText xml:space="preserve"> REF _Ref471061378 \r \h </w:instrText>
      </w:r>
      <w:r>
        <w:fldChar w:fldCharType="separate"/>
      </w:r>
      <w:r w:rsidR="00A806D8">
        <w:t>2.1.7</w:t>
      </w:r>
      <w:r>
        <w:fldChar w:fldCharType="end"/>
      </w:r>
      <w:r>
        <w:t xml:space="preserve"> and Section </w:t>
      </w:r>
      <w:r>
        <w:fldChar w:fldCharType="begin"/>
      </w:r>
      <w:r>
        <w:instrText xml:space="preserve"> REF _Ref471061411 \r \h </w:instrText>
      </w:r>
      <w:r>
        <w:fldChar w:fldCharType="separate"/>
      </w:r>
      <w:r w:rsidR="00A806D8">
        <w:t>4.1.1.2.1</w:t>
      </w:r>
      <w:r>
        <w:fldChar w:fldCharType="end"/>
      </w:r>
      <w:r>
        <w:t xml:space="preserve">.  </w:t>
      </w:r>
    </w:p>
    <w:p w14:paraId="19EAAFCB" w14:textId="14E1D25D" w:rsidR="000C707B" w:rsidRDefault="00036BD0">
      <w:pPr>
        <w:pStyle w:val="ListParagraph"/>
        <w:numPr>
          <w:ilvl w:val="0"/>
          <w:numId w:val="31"/>
        </w:numPr>
      </w:pPr>
      <w:r>
        <w:t xml:space="preserve">Subtract the amounts for retainage under Section </w:t>
      </w:r>
      <w:r>
        <w:fldChar w:fldCharType="begin"/>
      </w:r>
      <w:r>
        <w:instrText xml:space="preserve"> REF _Ref438555331 \r \h </w:instrText>
      </w:r>
      <w:r>
        <w:fldChar w:fldCharType="separate"/>
      </w:r>
      <w:r w:rsidR="00A806D8">
        <w:t>4.2</w:t>
      </w:r>
      <w:r>
        <w:fldChar w:fldCharType="end"/>
      </w:r>
      <w:r>
        <w:t xml:space="preserve">.   </w:t>
      </w:r>
    </w:p>
    <w:p w14:paraId="19EAAFCC" w14:textId="77777777" w:rsidR="000C707B" w:rsidRDefault="00036BD0">
      <w:pPr>
        <w:pStyle w:val="ListParagraph"/>
        <w:numPr>
          <w:ilvl w:val="0"/>
          <w:numId w:val="31"/>
        </w:numPr>
      </w:pPr>
      <w:r>
        <w:t>Subtract the aggregate of previous payments.</w:t>
      </w:r>
    </w:p>
    <w:p w14:paraId="19EAAFCD" w14:textId="0F1F65BF" w:rsidR="000C707B" w:rsidRDefault="00036BD0">
      <w:pPr>
        <w:pStyle w:val="ListParagraph"/>
        <w:numPr>
          <w:ilvl w:val="0"/>
          <w:numId w:val="31"/>
        </w:numPr>
      </w:pPr>
      <w:r>
        <w:t xml:space="preserve">Subtract amounts, if any, to be deducted, withheld, or nullified under Section </w:t>
      </w:r>
      <w:r>
        <w:fldChar w:fldCharType="begin"/>
      </w:r>
      <w:r>
        <w:instrText xml:space="preserve"> REF _Ref443987821 \r \h </w:instrText>
      </w:r>
      <w:r>
        <w:fldChar w:fldCharType="separate"/>
      </w:r>
      <w:r w:rsidR="00A806D8">
        <w:t>4.1.4</w:t>
      </w:r>
      <w:r>
        <w:fldChar w:fldCharType="end"/>
      </w:r>
      <w:r>
        <w:t xml:space="preserve"> or any other provision of the Contract Documents or applicable law.</w:t>
      </w:r>
    </w:p>
    <w:p w14:paraId="19EAAFCE" w14:textId="77777777" w:rsidR="000C707B" w:rsidRDefault="00036BD0" w:rsidP="009176BC">
      <w:pPr>
        <w:pStyle w:val="Heading3"/>
      </w:pPr>
      <w:r>
        <w:rPr>
          <w:u w:val="single"/>
        </w:rPr>
        <w:t>Processing of Payment Application</w:t>
      </w:r>
      <w:r>
        <w:t xml:space="preserve">.  Upon submission, the Payment Application will be reviewed by the Contract Compliance Specialist, Design Professional, and Owner’s Representative.  </w:t>
      </w:r>
    </w:p>
    <w:p w14:paraId="19EAAFCF" w14:textId="77777777" w:rsidR="000C707B" w:rsidRDefault="00036BD0">
      <w:pPr>
        <w:pStyle w:val="Heading4"/>
      </w:pPr>
      <w:r>
        <w:rPr>
          <w:u w:val="single"/>
        </w:rPr>
        <w:t>Contract Compliance Specialist Review of Payment Application</w:t>
      </w:r>
      <w:r>
        <w:t xml:space="preserve">.  Upon submission, the Contract Compliance Specialist shall review the Payment Application for accuracy and to determine whether the Work is in place.  If the Contract Compliance Specialist concurs that the Work is in place, he or she shall approve the Payment Application.  If the CCS determines that the Payment Application is inaccurate, he or she shall confer with </w:t>
      </w:r>
      <w:r w:rsidR="004920A4">
        <w:t>Construction Professional</w:t>
      </w:r>
      <w:r>
        <w:t xml:space="preserve">.  If </w:t>
      </w:r>
      <w:r w:rsidR="004920A4">
        <w:t>Construction Professional</w:t>
      </w:r>
      <w:r>
        <w:t xml:space="preserve"> and the CCS cannot agree on the appropriateness of the Payment Application in question, Design Professional shall render a decision.  </w:t>
      </w:r>
    </w:p>
    <w:p w14:paraId="19EAAFD0" w14:textId="77777777" w:rsidR="000C707B" w:rsidRDefault="00036BD0">
      <w:pPr>
        <w:pStyle w:val="Heading4"/>
      </w:pPr>
      <w:r>
        <w:rPr>
          <w:u w:val="single"/>
        </w:rPr>
        <w:t>Design Professional’s Review of Payment Application</w:t>
      </w:r>
      <w:r>
        <w:t xml:space="preserve">.  Design Professional shall visit the Site after </w:t>
      </w:r>
      <w:r w:rsidR="004920A4">
        <w:t>Construction Professional</w:t>
      </w:r>
      <w:r>
        <w:t xml:space="preserve"> and CCS have reviewed the Payment Application and conduct such inspections and reviews as are necessary to make a decision as to the accuracy of the Payment Application.  Not later than seven (7) days after receipt of the Payment Application, Design Professional shall issue its certificate for such amount as it decides to be properly due or state in writing its reasons for withholding any sums in its certificate.</w:t>
      </w:r>
    </w:p>
    <w:p w14:paraId="19EAAFD1" w14:textId="77777777" w:rsidR="000C707B" w:rsidRDefault="00036BD0">
      <w:pPr>
        <w:pStyle w:val="Heading4"/>
      </w:pPr>
      <w:r>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w:t>
      </w:r>
      <w:r w:rsidR="004920A4">
        <w:t>Construction Professional</w:t>
      </w:r>
      <w:r>
        <w:t xml:space="preserve">.   </w:t>
      </w:r>
    </w:p>
    <w:p w14:paraId="19EAAFD2" w14:textId="04DBB838" w:rsidR="000C707B" w:rsidRDefault="00036BD0" w:rsidP="009176BC">
      <w:pPr>
        <w:pStyle w:val="Heading3"/>
      </w:pPr>
      <w:bookmarkStart w:id="155" w:name="_Ref443987940"/>
      <w:r>
        <w:rPr>
          <w:u w:val="single"/>
        </w:rPr>
        <w:t>Timing of Payments</w:t>
      </w:r>
      <w:r>
        <w:t xml:space="preserve">. Subject to Owner’s right to withhold amounts in accordance with Section </w:t>
      </w:r>
      <w:r>
        <w:fldChar w:fldCharType="begin"/>
      </w:r>
      <w:r>
        <w:instrText xml:space="preserve"> REF _Ref443987821 \r \h </w:instrText>
      </w:r>
      <w:r>
        <w:fldChar w:fldCharType="separate"/>
      </w:r>
      <w:r w:rsidR="00A806D8">
        <w:t>4.1.4</w:t>
      </w:r>
      <w:r>
        <w:fldChar w:fldCharType="end"/>
      </w:r>
      <w:r>
        <w:t xml:space="preserve"> and Owner’s right to adjust for overpayments, Owner shall make payment to </w:t>
      </w:r>
      <w:r w:rsidR="004920A4">
        <w:t>Construction Professional</w:t>
      </w:r>
      <w:r>
        <w:t xml:space="preserve"> no later than thirty (30) days after receipt of a properly completed Payment Application.</w:t>
      </w:r>
      <w:bookmarkEnd w:id="155"/>
      <w:r>
        <w:t xml:space="preserve">  </w:t>
      </w:r>
    </w:p>
    <w:p w14:paraId="19EAAFD3" w14:textId="77777777" w:rsidR="000C707B" w:rsidRDefault="00036BD0">
      <w:pPr>
        <w:pStyle w:val="Heading4"/>
      </w:pPr>
      <w:r>
        <w:rPr>
          <w:u w:val="single"/>
        </w:rPr>
        <w:t>Disputed Payments</w:t>
      </w:r>
      <w:r>
        <w:t xml:space="preserve">.  Owner and </w:t>
      </w:r>
      <w:r w:rsidR="004920A4">
        <w:t>Construction Professional</w:t>
      </w:r>
      <w:r>
        <w:t xml:space="preserve">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19EAAFD4" w14:textId="611FAE08" w:rsidR="000C707B" w:rsidRDefault="00036BD0">
      <w:pPr>
        <w:pStyle w:val="Heading4"/>
      </w:pPr>
      <w:r>
        <w:rPr>
          <w:u w:val="single"/>
        </w:rPr>
        <w:t>Late Payments and Interest.</w:t>
      </w:r>
      <w:r>
        <w:t xml:space="preserve">  Should Owner fail to timely pay as required by Section </w:t>
      </w:r>
      <w:r>
        <w:fldChar w:fldCharType="begin"/>
      </w:r>
      <w:r>
        <w:instrText xml:space="preserve"> REF _Ref443987940 \r \h </w:instrText>
      </w:r>
      <w:r>
        <w:fldChar w:fldCharType="separate"/>
      </w:r>
      <w:r w:rsidR="00A806D8">
        <w:t>4.1.3</w:t>
      </w:r>
      <w:r>
        <w:fldChar w:fldCharType="end"/>
      </w:r>
      <w:r>
        <w:t xml:space="preserve">, </w:t>
      </w:r>
      <w:r w:rsidR="004920A4">
        <w:t>Construction Professional</w:t>
      </w:r>
      <w:r>
        <w:t xml:space="preserve"> shall provide Notice to Owner in writing by certified mail.  If Owner fails to pay within seven (7) days of receipt of the Notice, </w:t>
      </w:r>
      <w:r w:rsidR="004920A4">
        <w:t>Construction Professional</w:t>
      </w:r>
      <w:r>
        <w:t xml:space="preserve"> shall receive, in addition to the payment due, interest thereon at the rate of one-half percent (1/2%) per month.  </w:t>
      </w:r>
    </w:p>
    <w:p w14:paraId="19EAAFD5" w14:textId="77777777" w:rsidR="000C707B" w:rsidRDefault="00036BD0">
      <w:pPr>
        <w:pStyle w:val="Heading4"/>
      </w:pPr>
      <w:r>
        <w:rPr>
          <w:u w:val="single"/>
        </w:rPr>
        <w:t>Prompt Payment Act</w:t>
      </w:r>
      <w:r>
        <w:t xml:space="preserve">.  Pursuant to O.C.G.A. § 13-11-7(b), Owner and </w:t>
      </w:r>
      <w:r w:rsidR="004920A4">
        <w:t>Construction Professional</w:t>
      </w:r>
      <w:r>
        <w:t xml:space="preserve"> expressly agree to payment periods for Owner’s Payment to </w:t>
      </w:r>
      <w:r w:rsidR="004920A4">
        <w:t>Construction Professional</w:t>
      </w:r>
      <w:r>
        <w:t xml:space="preserve"> and interest rates on late payments that become due to </w:t>
      </w:r>
      <w:r w:rsidR="004920A4">
        <w:t>Construction Professional</w:t>
      </w:r>
      <w:r>
        <w:t xml:space="preserve"> for late payment by Owner that are different than those set forth in O.C.G.A. § 13-11-4(a) and O.C.G.A. § 13-11-7(a).  The payment periods and interest rates set forth herein shall control to the exclusion of any provisions set forth in the Georgia Prompt Pay Act, O.C.G.A. § 13-11-1, </w:t>
      </w:r>
      <w:r>
        <w:rPr>
          <w:i/>
        </w:rPr>
        <w:t>et seq.</w:t>
      </w:r>
      <w:r>
        <w:t>, and the provisions of said Act are waived.</w:t>
      </w:r>
    </w:p>
    <w:p w14:paraId="19EAAFD6" w14:textId="351140B5" w:rsidR="000C707B" w:rsidRDefault="00036BD0" w:rsidP="009176BC">
      <w:pPr>
        <w:pStyle w:val="Heading3"/>
      </w:pPr>
      <w:bookmarkStart w:id="156" w:name="_Ref443987821"/>
      <w:r>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w:t>
      </w:r>
      <w:r w:rsidR="004920A4">
        <w:t>Construction Professional</w:t>
      </w:r>
      <w:r>
        <w:t xml:space="preserve"> to make payments due to Trade </w:t>
      </w:r>
      <w:r w:rsidR="004920A4">
        <w:t>Construction Professional</w:t>
      </w:r>
      <w:r>
        <w:t xml:space="preserve">s; (iii) reasonable evidence that the Contract cannot be completed for the unpaid Contract Sum; (iv) damage to a Separate Contractor or to any other third party, or reasonable evidence that third parties may file claims against Owner due to acts or omissions of </w:t>
      </w:r>
      <w:r w:rsidR="004920A4">
        <w:t>Construction Professional</w:t>
      </w:r>
      <w:r>
        <w:t xml:space="preserve">; (v) failure to maintain the Overall Project Schedule, (vi) requests for or prior payment of costs that are not required to be reimbursed hereunder, and (vii) any other reason Owner or Design Professional may withhold, reduce, deduct, or setoff, or demand return of, payment or certification for payment hereunder, including but not limited to reducing payment for liquidated damages under Section </w:t>
      </w:r>
      <w:r>
        <w:fldChar w:fldCharType="begin"/>
      </w:r>
      <w:r>
        <w:instrText xml:space="preserve"> REF _Ref409096300 \r \h </w:instrText>
      </w:r>
      <w:r>
        <w:fldChar w:fldCharType="separate"/>
      </w:r>
      <w:r w:rsidR="00A806D8">
        <w:t>1.4.1.3</w:t>
      </w:r>
      <w:r>
        <w:fldChar w:fldCharType="end"/>
      </w:r>
      <w:r>
        <w:t>.  When the grounds for withholding payment are remedied (if applicable), payment shall be made for amounts withheld because of them.  In the case of withholding payment for failure to pay Trade Contractors, Owner may agree to payment upon receipt of a satisfactory Consent of Surety.</w:t>
      </w:r>
      <w:bookmarkEnd w:id="156"/>
      <w:r>
        <w:t xml:space="preserve">  </w:t>
      </w:r>
    </w:p>
    <w:p w14:paraId="19EAAFD7" w14:textId="77777777" w:rsidR="000C707B" w:rsidRDefault="00036BD0" w:rsidP="009176BC">
      <w:pPr>
        <w:pStyle w:val="Heading3"/>
      </w:pPr>
      <w:r>
        <w:rPr>
          <w:u w:val="single"/>
        </w:rPr>
        <w:t>Payment Not Acceptance of Work</w:t>
      </w:r>
      <w:r>
        <w:t xml:space="preserve">.  Neither payment by Owner nor any partial or entire use or occupancy of the Project by Owner or Using Agency shall constitute an acceptance of Work not in accordance with the Contract Documents. </w:t>
      </w:r>
    </w:p>
    <w:p w14:paraId="19EAAFD8" w14:textId="77777777" w:rsidR="000C707B" w:rsidRDefault="00036BD0" w:rsidP="009176BC">
      <w:pPr>
        <w:pStyle w:val="Heading3"/>
      </w:pPr>
      <w:r>
        <w:rPr>
          <w:u w:val="single"/>
        </w:rPr>
        <w:t>Documentation of Costs</w:t>
      </w:r>
      <w:r>
        <w:t>.</w:t>
      </w:r>
      <w:bookmarkEnd w:id="153"/>
      <w:r>
        <w:t xml:space="preserve">  </w:t>
      </w:r>
      <w:r w:rsidR="004920A4">
        <w:t>Construction Professional</w:t>
      </w:r>
      <w:r>
        <w:t xml:space="preserve"> shall keep full and detailed records and accounts related to the costs of the Work and exercise such controls as may be necessary for proper financial management to substantiate all costs incurred.  Owner and Owner’s designated auditor shall, during regular business hours and upon reasonable notice, be afforded access to, and shall be permitted to audit and copy, </w:t>
      </w:r>
      <w:r w:rsidR="004920A4">
        <w:t>Construction Professional</w:t>
      </w:r>
      <w:r>
        <w:t xml:space="preserve">’s records and accounts, including complete documentation supporting accounting entries, books, correspondence, instructions, drawings, receipts, subcontracts, Subcontractor’s proposals, purchase orders, vouchers, memoranda, and other data relating to this Contract. </w:t>
      </w:r>
      <w:r w:rsidR="004920A4">
        <w:t>Construction Professional</w:t>
      </w:r>
      <w:r>
        <w:t xml:space="preserve"> shall preserve such records for a period of three (3) years after final payment, or for such longer period as may be required by law.</w:t>
      </w:r>
    </w:p>
    <w:p w14:paraId="19EAAFD9" w14:textId="77777777" w:rsidR="000C707B" w:rsidRDefault="000C707B" w:rsidP="009176BC">
      <w:pPr>
        <w:pStyle w:val="Heading3"/>
        <w:numPr>
          <w:ilvl w:val="0"/>
          <w:numId w:val="0"/>
        </w:numPr>
        <w:sectPr w:rsidR="000C707B">
          <w:headerReference w:type="default" r:id="rId48"/>
          <w:pgSz w:w="12240" w:h="15840"/>
          <w:pgMar w:top="1008" w:right="1008" w:bottom="1008" w:left="1008" w:header="576" w:footer="576" w:gutter="0"/>
          <w:cols w:space="720"/>
          <w:docGrid w:linePitch="360"/>
        </w:sectPr>
      </w:pPr>
    </w:p>
    <w:p w14:paraId="19EAAFDA" w14:textId="77777777" w:rsidR="000C707B" w:rsidRDefault="00036BD0">
      <w:pPr>
        <w:pStyle w:val="Heading2"/>
        <w:rPr>
          <w:rFonts w:eastAsia="Times New Roman"/>
        </w:rPr>
      </w:pPr>
      <w:bookmarkStart w:id="157" w:name="_Ref438555331"/>
      <w:bookmarkStart w:id="158" w:name="_Toc32574781"/>
      <w:r>
        <w:rPr>
          <w:rFonts w:eastAsia="Times New Roman"/>
        </w:rPr>
        <w:t>Retainage</w:t>
      </w:r>
      <w:bookmarkEnd w:id="157"/>
      <w:bookmarkEnd w:id="158"/>
    </w:p>
    <w:p w14:paraId="19EAAFDB" w14:textId="496F783A" w:rsidR="000C707B" w:rsidRDefault="00036BD0" w:rsidP="009176BC">
      <w:pPr>
        <w:pStyle w:val="Heading3"/>
      </w:pPr>
      <w:r>
        <w:rPr>
          <w:u w:val="single"/>
        </w:rPr>
        <w:t>Retainage</w:t>
      </w:r>
      <w:r>
        <w:t xml:space="preserve">.  Until the payment for Material Completion, Owner shall withhold retainage in the amount of </w:t>
      </w:r>
      <w:r w:rsidR="00462CB4">
        <w:t>five</w:t>
      </w:r>
      <w:r>
        <w:t xml:space="preserve"> (</w:t>
      </w:r>
      <w:r w:rsidR="00462CB4">
        <w:t>5</w:t>
      </w:r>
      <w:r>
        <w:t xml:space="preserve">%) from each Payment Application, subject to the terms below.  </w:t>
      </w:r>
    </w:p>
    <w:p w14:paraId="19EAAFDE" w14:textId="3F016AAB" w:rsidR="000C707B" w:rsidRDefault="00036BD0">
      <w:pPr>
        <w:pStyle w:val="Heading4"/>
      </w:pPr>
      <w:r>
        <w:rPr>
          <w:u w:val="single"/>
        </w:rPr>
        <w:t>Retainage Release</w:t>
      </w:r>
      <w:r>
        <w:t xml:space="preserve">.  When Material Completion is achieved, retainage shall be paid to </w:t>
      </w:r>
      <w:r w:rsidR="004920A4">
        <w:t>Construction Professional</w:t>
      </w:r>
      <w:r>
        <w:t xml:space="preserve"> with the payment for Material Completion in accordance with the terms of Section</w:t>
      </w:r>
      <w:r w:rsidR="00462CB4">
        <w:t xml:space="preserve"> </w:t>
      </w:r>
      <w:r w:rsidR="00462CB4">
        <w:fldChar w:fldCharType="begin"/>
      </w:r>
      <w:r w:rsidR="00462CB4">
        <w:instrText xml:space="preserve"> REF _Ref438555403 \r \h </w:instrText>
      </w:r>
      <w:r w:rsidR="00462CB4">
        <w:fldChar w:fldCharType="separate"/>
      </w:r>
      <w:r w:rsidR="00462CB4">
        <w:t>6.1</w:t>
      </w:r>
      <w:r w:rsidR="00462CB4">
        <w:fldChar w:fldCharType="end"/>
      </w:r>
      <w:r>
        <w:t xml:space="preserve">.  </w:t>
      </w:r>
    </w:p>
    <w:p w14:paraId="19EAAFDF" w14:textId="77777777" w:rsidR="000C707B" w:rsidRDefault="00036BD0" w:rsidP="009176BC">
      <w:pPr>
        <w:pStyle w:val="Heading3"/>
        <w:rPr>
          <w:b/>
        </w:rPr>
      </w:pPr>
      <w:bookmarkStart w:id="159" w:name="_Ref438481232"/>
      <w:r>
        <w:rPr>
          <w:u w:val="single"/>
        </w:rPr>
        <w:t xml:space="preserve">Trade </w:t>
      </w:r>
      <w:r w:rsidR="004920A4">
        <w:rPr>
          <w:u w:val="single"/>
        </w:rPr>
        <w:t xml:space="preserve">Contractor’s </w:t>
      </w:r>
      <w:r>
        <w:rPr>
          <w:u w:val="single"/>
        </w:rPr>
        <w:t>Retainage Release</w:t>
      </w:r>
      <w:r>
        <w:t xml:space="preserve">.  Upon request by </w:t>
      </w:r>
      <w:r w:rsidR="004920A4">
        <w:t>Construction Professional</w:t>
      </w:r>
      <w:r>
        <w:t>, Owner may, in it is sole discretion, permit an amount equal to the retainage associated with a Trade Contractor to be separately released from the retainage held by Owner upon completion of the Trade Contractor’s Work.</w:t>
      </w:r>
      <w:bookmarkEnd w:id="159"/>
      <w:r>
        <w:rPr>
          <w:b/>
        </w:rPr>
        <w:t xml:space="preserve">  </w:t>
      </w:r>
    </w:p>
    <w:p w14:paraId="19EAAFE0" w14:textId="77777777" w:rsidR="000C707B" w:rsidRDefault="00036BD0">
      <w:pPr>
        <w:pStyle w:val="Heading4"/>
        <w:rPr>
          <w:b/>
        </w:rPr>
      </w:pPr>
      <w:r>
        <w:rPr>
          <w:u w:val="single"/>
        </w:rPr>
        <w:t>Form of Retainage Release Request</w:t>
      </w:r>
      <w:r>
        <w:t xml:space="preserve">.  To request Trade Contractor retainage release, </w:t>
      </w:r>
      <w:r w:rsidR="004920A4">
        <w:t>Construction Professional</w:t>
      </w:r>
      <w:r>
        <w:t xml:space="preserve"> shall submit a Trade Contractor Retainage Release Form which shall certify that the Trade Contractor’s Work is complete and the amount due, shall contain a release of all claims by the Trade Contractor and shall be executed by the Trade Contractor, </w:t>
      </w:r>
      <w:r w:rsidR="004920A4">
        <w:t>Construction Professional</w:t>
      </w:r>
      <w:r>
        <w:t>, and Design Professional.</w:t>
      </w:r>
      <w:r>
        <w:rPr>
          <w:b/>
        </w:rPr>
        <w:t xml:space="preserve"> </w:t>
      </w:r>
      <w:r>
        <w:t xml:space="preserve">Before receiving a Trade Contractor’s retainage release, </w:t>
      </w:r>
      <w:r w:rsidR="004920A4">
        <w:t>Construction Professional</w:t>
      </w:r>
      <w:r>
        <w:t xml:space="preserve"> will be required to furnish a Payment Affidavit executed in the exact form as shown in GSFIC Forms Packet.  </w:t>
      </w:r>
    </w:p>
    <w:p w14:paraId="19EAAFE1" w14:textId="77777777" w:rsidR="000C707B" w:rsidRDefault="000C707B">
      <w:pPr>
        <w:sectPr w:rsidR="000C707B">
          <w:headerReference w:type="default" r:id="rId49"/>
          <w:pgSz w:w="12240" w:h="15840"/>
          <w:pgMar w:top="1008" w:right="1008" w:bottom="1008" w:left="1008" w:header="576" w:footer="576" w:gutter="0"/>
          <w:cols w:space="720"/>
          <w:docGrid w:linePitch="360"/>
        </w:sectPr>
      </w:pPr>
    </w:p>
    <w:p w14:paraId="19EAAFE2" w14:textId="77777777" w:rsidR="000C707B" w:rsidRDefault="000C707B"/>
    <w:p w14:paraId="19EAAFE3" w14:textId="77777777" w:rsidR="000C707B" w:rsidRDefault="00036BD0">
      <w:pPr>
        <w:pStyle w:val="Heading1"/>
      </w:pPr>
      <w:bookmarkStart w:id="160" w:name="_Toc32574782"/>
      <w:r>
        <w:t>CONTRACT SUSPENSION, TERMINATION AND CLAIMS</w:t>
      </w:r>
      <w:bookmarkEnd w:id="160"/>
    </w:p>
    <w:p w14:paraId="19EAAFE4" w14:textId="77777777" w:rsidR="000C707B" w:rsidRDefault="00036BD0">
      <w:pPr>
        <w:pStyle w:val="Heading2"/>
      </w:pPr>
      <w:bookmarkStart w:id="161" w:name="_Ref438555368"/>
      <w:bookmarkStart w:id="162" w:name="_Toc32574783"/>
      <w:r>
        <w:t>Suspension of Work, Termination</w:t>
      </w:r>
      <w:bookmarkEnd w:id="161"/>
      <w:bookmarkEnd w:id="162"/>
    </w:p>
    <w:p w14:paraId="19EAAFE5" w14:textId="77777777" w:rsidR="000C707B" w:rsidRDefault="00036BD0" w:rsidP="009176BC">
      <w:pPr>
        <w:pStyle w:val="Heading3"/>
      </w:pPr>
      <w:r>
        <w:t xml:space="preserve">Right to Suspend Work.  </w:t>
      </w:r>
    </w:p>
    <w:p w14:paraId="19EAAFE6" w14:textId="15DD2366" w:rsidR="000C707B" w:rsidRDefault="00036BD0">
      <w:pPr>
        <w:pStyle w:val="Heading4"/>
      </w:pPr>
      <w:bookmarkStart w:id="163" w:name="_Ref445664344"/>
      <w:r>
        <w:rPr>
          <w:spacing w:val="-2"/>
          <w:u w:val="single"/>
        </w:rPr>
        <w:t>Owner and Design Professional’s Right to Suspend Work</w:t>
      </w:r>
      <w:r>
        <w:rPr>
          <w:spacing w:val="-2"/>
        </w:rPr>
        <w:t xml:space="preserve">.  </w:t>
      </w:r>
      <w:r>
        <w:t xml:space="preserve">Owner and Design Professional may stop the Work upon observation of apparent Non-Compliant Work or whenever such stoppage may be necessary to protect the Work or protect the interests of Owner.  The stop work order may be given orally, with Notice to be provided to </w:t>
      </w:r>
      <w:r w:rsidR="004920A4">
        <w:t>Construction Professional</w:t>
      </w:r>
      <w:r>
        <w:t xml:space="preserve"> within seventy-two (72) hours.  If the Work is later determined by Design Professional to be conforming Work, and </w:t>
      </w:r>
      <w:r w:rsidR="004920A4">
        <w:t>Construction Professional</w:t>
      </w:r>
      <w:r>
        <w:t xml:space="preserve"> then complies with Section </w:t>
      </w:r>
      <w:r>
        <w:fldChar w:fldCharType="begin"/>
      </w:r>
      <w:r>
        <w:instrText xml:space="preserve"> REF _Ref407287740 \r \h </w:instrText>
      </w:r>
      <w:r>
        <w:fldChar w:fldCharType="separate"/>
      </w:r>
      <w:r w:rsidR="00A806D8">
        <w:t>5.2.2</w:t>
      </w:r>
      <w:r>
        <w:fldChar w:fldCharType="end"/>
      </w:r>
      <w:r>
        <w:t xml:space="preserve">, </w:t>
      </w:r>
      <w:r w:rsidR="004920A4">
        <w:t>Construction Professional</w:t>
      </w:r>
      <w:r>
        <w:t xml:space="preserve"> shall be entitled to a compensable time extension in accordance with Section </w:t>
      </w:r>
      <w:r>
        <w:fldChar w:fldCharType="begin"/>
      </w:r>
      <w:r>
        <w:instrText xml:space="preserve"> REF _Ref407045258 \r \h  \* MERGEFORMAT </w:instrText>
      </w:r>
      <w:r>
        <w:fldChar w:fldCharType="separate"/>
      </w:r>
      <w:r w:rsidR="00A806D8">
        <w:t>1.4.2.3</w:t>
      </w:r>
      <w:r>
        <w:fldChar w:fldCharType="end"/>
      </w:r>
      <w:r>
        <w:t xml:space="preserve">.  If the Work is determined by Design Professional to be Non-Compliant Work, then </w:t>
      </w:r>
      <w:r w:rsidR="004920A4">
        <w:t>Construction Professional</w:t>
      </w:r>
      <w:r>
        <w:t xml:space="preserve"> shall not be entitled to any increase in Contract Sum or extension of Contract Time, and Owner may exercise any right hereunder with regard to such Non-Compliant Work.</w:t>
      </w:r>
      <w:bookmarkEnd w:id="163"/>
    </w:p>
    <w:p w14:paraId="19EAAFE7" w14:textId="0377FE17" w:rsidR="000C707B" w:rsidRDefault="00036BD0">
      <w:pPr>
        <w:pStyle w:val="Heading4"/>
      </w:pPr>
      <w:bookmarkStart w:id="164" w:name="_Ref409083758"/>
      <w:r>
        <w:rPr>
          <w:u w:val="single"/>
        </w:rPr>
        <w:t>Owner’s Right to Suspend Work for Convenience</w:t>
      </w:r>
      <w:r>
        <w:t xml:space="preserve">.  Owner may suspend the Work at any time, at Owner's sole discretion, upon giving </w:t>
      </w:r>
      <w:r w:rsidR="004920A4">
        <w:t>Construction Professional</w:t>
      </w:r>
      <w:r>
        <w:t xml:space="preserve"> five (5) days’ Notice thereof.  Upon resumption of the Work, if </w:t>
      </w:r>
      <w:r w:rsidR="004920A4">
        <w:t>Construction Professional</w:t>
      </w:r>
      <w:r>
        <w:t xml:space="preserve"> complies with Section </w:t>
      </w:r>
      <w:r>
        <w:fldChar w:fldCharType="begin"/>
      </w:r>
      <w:r>
        <w:instrText xml:space="preserve"> REF _Ref407287740 \r \h  \* MERGEFORMAT </w:instrText>
      </w:r>
      <w:r>
        <w:fldChar w:fldCharType="separate"/>
      </w:r>
      <w:r w:rsidR="00A806D8">
        <w:t>5.2.2</w:t>
      </w:r>
      <w:r>
        <w:fldChar w:fldCharType="end"/>
      </w:r>
      <w:r>
        <w:t xml:space="preserve">, </w:t>
      </w:r>
      <w:r w:rsidR="004920A4">
        <w:t>Construction Professional</w:t>
      </w:r>
      <w:r>
        <w:t xml:space="preserve"> shall be entitled to a compensable time extension in accordance with Section </w:t>
      </w:r>
      <w:r>
        <w:fldChar w:fldCharType="begin"/>
      </w:r>
      <w:r>
        <w:instrText xml:space="preserve"> REF _Ref407045258 \r \h  \* MERGEFORMAT </w:instrText>
      </w:r>
      <w:r>
        <w:fldChar w:fldCharType="separate"/>
      </w:r>
      <w:r w:rsidR="00A806D8">
        <w:t>1.4.2.3</w:t>
      </w:r>
      <w:r>
        <w:fldChar w:fldCharType="end"/>
      </w:r>
      <w:r>
        <w:t>.</w:t>
      </w:r>
      <w:bookmarkEnd w:id="164"/>
      <w:r>
        <w:t xml:space="preserve">  </w:t>
      </w:r>
    </w:p>
    <w:p w14:paraId="19EAAFE8" w14:textId="2758BB26" w:rsidR="000C707B" w:rsidRDefault="00036BD0" w:rsidP="009176BC">
      <w:pPr>
        <w:pStyle w:val="Heading3"/>
      </w:pPr>
      <w:bookmarkStart w:id="165" w:name="_Ref409083161"/>
      <w:r>
        <w:rPr>
          <w:u w:val="single"/>
        </w:rPr>
        <w:t>Owner’s Right to Terminate Contract Without Cause</w:t>
      </w:r>
      <w:r>
        <w:t xml:space="preserve">.  Owner may terminate the Contract at any time, without cause, upon giving </w:t>
      </w:r>
      <w:r w:rsidR="004920A4">
        <w:t>Construction Professional</w:t>
      </w:r>
      <w:r>
        <w:t xml:space="preserve"> fifteen (15) days’ Notice.</w:t>
      </w:r>
      <w:bookmarkEnd w:id="165"/>
      <w:r>
        <w:t xml:space="preserve">  In the event Owner elects to terminate the Contract after, Owner shall pay </w:t>
      </w:r>
      <w:r w:rsidR="004920A4">
        <w:t>Construction Professional</w:t>
      </w:r>
      <w:r>
        <w:t xml:space="preserve">, in accordance with the applicable provisions of Section </w:t>
      </w:r>
      <w:r>
        <w:fldChar w:fldCharType="begin"/>
      </w:r>
      <w:r>
        <w:instrText xml:space="preserve"> REF _Ref442888301 \r \h  \* MERGEFORMAT </w:instrText>
      </w:r>
      <w:r>
        <w:fldChar w:fldCharType="separate"/>
      </w:r>
      <w:r w:rsidR="00A806D8">
        <w:t>4</w:t>
      </w:r>
      <w:r>
        <w:fldChar w:fldCharType="end"/>
      </w:r>
      <w:r>
        <w:t xml:space="preserve"> for all Work executed prior to termination, and for the costs incurred by </w:t>
      </w:r>
      <w:r w:rsidR="004920A4">
        <w:t>Construction Professional</w:t>
      </w:r>
      <w:r>
        <w:t xml:space="preserve"> because of the termination, up to the unpaid balance of the Contract Sum.  </w:t>
      </w:r>
    </w:p>
    <w:p w14:paraId="19EAAFE9" w14:textId="77777777" w:rsidR="000C707B" w:rsidRDefault="00036BD0" w:rsidP="009176BC">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w:t>
      </w:r>
      <w:r w:rsidR="004920A4">
        <w:t>Construction Professional</w:t>
      </w:r>
      <w:r>
        <w:t xml:space="preserve"> and its Surety fifteen (15) days’ Notice of Owner’s intent to terminate for cause.  </w:t>
      </w:r>
    </w:p>
    <w:p w14:paraId="19EAAFEA" w14:textId="77777777" w:rsidR="000C707B" w:rsidRDefault="00036BD0">
      <w:pPr>
        <w:pStyle w:val="Heading4"/>
      </w:pPr>
      <w:r>
        <w:rPr>
          <w:u w:val="single"/>
        </w:rPr>
        <w:t>Causes for Termination</w:t>
      </w:r>
      <w:r>
        <w:t xml:space="preserve">.  Owner may terminate the Contract if </w:t>
      </w:r>
      <w:r w:rsidR="004920A4">
        <w:t>Construction Professional</w:t>
      </w:r>
      <w:r>
        <w:t xml:space="preserve"> is in breach of a Notice of Non-Compliance; if </w:t>
      </w:r>
      <w:r w:rsidR="004920A4">
        <w:t>Construction Professional</w:t>
      </w:r>
      <w:r>
        <w:t xml:space="preserve"> makes a general assignment for the benefit of its creditors or if a receiver is appointed on account of its insolvency; if </w:t>
      </w:r>
      <w:r w:rsidR="004920A4">
        <w:t>Construction Professional</w:t>
      </w:r>
      <w:r>
        <w:t xml:space="preserve"> persistently disregards laws, ordinances, rules, regulations, or orders of any public authority having jurisdiction over the Project; if </w:t>
      </w:r>
      <w:r w:rsidR="004920A4">
        <w:t>Construction Professional</w:t>
      </w:r>
      <w:r>
        <w:t xml:space="preserve"> abandons the Project for a period of fourteen (14) or more days; if </w:t>
      </w:r>
      <w:r w:rsidR="004920A4">
        <w:t>Construction Professional</w:t>
      </w:r>
      <w:r>
        <w:t xml:space="preserve"> is otherwise guilty of a substantial violation of any provision of this Contract; or for any reason that would permit Owner to terminate the Contract under applicable law.  </w:t>
      </w:r>
    </w:p>
    <w:p w14:paraId="19EAAFEB" w14:textId="77777777" w:rsidR="000C707B" w:rsidRDefault="00036BD0">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19EAAFEC" w14:textId="77777777" w:rsidR="000C707B" w:rsidRDefault="00036BD0">
      <w:pPr>
        <w:pStyle w:val="Heading4"/>
      </w:pPr>
      <w:r>
        <w:rPr>
          <w:u w:val="single"/>
        </w:rPr>
        <w:t>Payment Due Upon Termination for Cause</w:t>
      </w:r>
      <w:r>
        <w:t xml:space="preserve">.  Upon termination for cause, </w:t>
      </w:r>
      <w:r w:rsidR="004920A4">
        <w:t>Construction Professional</w:t>
      </w:r>
      <w:r>
        <w:t xml:space="preserve"> shall not be entitled to receive any further payment until the Work is completed.  Upon completion, </w:t>
      </w:r>
      <w:r w:rsidR="004920A4">
        <w:t>Construction Professional</w:t>
      </w:r>
      <w:r>
        <w:t xml:space="preserve"> shall pay to Owner the positive excess of (i) Owner’s cost of completion of the Work, plus any damages incurred by Owner due to such termination and the basis for such termination, including but not limited to liquidated damages for delays in completion, over (ii) the unpaid balance of the Contract Sum.  Upon completion, Owner shall pay the positive excess of (i) the unpaid balance of the Contract Sum over (ii) Owner’s cost of completion of the Work, plus any damages incurred by Owner due to such termination or the basis for such termination, including but not limited to liquidated damages for delays in completion. </w:t>
      </w:r>
    </w:p>
    <w:p w14:paraId="19EAAFED" w14:textId="18D9F02F" w:rsidR="000C707B" w:rsidRDefault="00036BD0">
      <w:pPr>
        <w:pStyle w:val="Heading4"/>
      </w:pPr>
      <w:r>
        <w:rPr>
          <w:u w:val="single"/>
        </w:rPr>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w:t>
      </w:r>
      <w:r w:rsidR="004920A4">
        <w:t>Construction Professional</w:t>
      </w:r>
      <w:r>
        <w:t xml:space="preserve"> shall be the contractual treatment of the termination pursuant to Section </w:t>
      </w:r>
      <w:r>
        <w:fldChar w:fldCharType="begin"/>
      </w:r>
      <w:r>
        <w:instrText xml:space="preserve"> REF _Ref409083161 \r \h  \* MERGEFORMAT </w:instrText>
      </w:r>
      <w:r>
        <w:fldChar w:fldCharType="separate"/>
      </w:r>
      <w:r w:rsidR="00A806D8">
        <w:t>5.1.2</w:t>
      </w:r>
      <w:r>
        <w:fldChar w:fldCharType="end"/>
      </w:r>
      <w:r>
        <w:t xml:space="preserve"> without any other damages, relief, or compensation.</w:t>
      </w:r>
    </w:p>
    <w:p w14:paraId="19EAAFEE" w14:textId="77777777" w:rsidR="000C707B" w:rsidRDefault="004920A4" w:rsidP="009176BC">
      <w:pPr>
        <w:pStyle w:val="Heading3"/>
      </w:pPr>
      <w:bookmarkStart w:id="166" w:name="_Ref431135307"/>
      <w:r>
        <w:rPr>
          <w:u w:val="single"/>
        </w:rPr>
        <w:t>Construction Professional</w:t>
      </w:r>
      <w:r w:rsidR="00036BD0">
        <w:rPr>
          <w:u w:val="single"/>
        </w:rPr>
        <w:t>’s Right to Terminate</w:t>
      </w:r>
      <w:r w:rsidR="00036BD0">
        <w:t xml:space="preserve">.  </w:t>
      </w:r>
      <w:r>
        <w:t>Construction Professional</w:t>
      </w:r>
      <w:r w:rsidR="00036BD0">
        <w:t xml:space="preserve"> may terminate the Contract for the causes listed below upon giving Owner fifteen (15) days’ Notice of </w:t>
      </w:r>
      <w:r>
        <w:t>Construction Professional</w:t>
      </w:r>
      <w:r w:rsidR="00036BD0">
        <w:t>’s Intent to Terminate.</w:t>
      </w:r>
      <w:bookmarkEnd w:id="166"/>
      <w:r w:rsidR="00036BD0">
        <w:t xml:space="preserve">  </w:t>
      </w:r>
    </w:p>
    <w:p w14:paraId="19EAAFEF" w14:textId="58C1098A" w:rsidR="000C707B" w:rsidRDefault="00036BD0">
      <w:pPr>
        <w:pStyle w:val="Heading4"/>
      </w:pPr>
      <w:r>
        <w:rPr>
          <w:u w:val="single"/>
        </w:rPr>
        <w:t>Termination for Project Delay</w:t>
      </w:r>
      <w:r>
        <w:t xml:space="preserve">.  </w:t>
      </w:r>
      <w:r w:rsidR="004920A4">
        <w:t>Construction Professional</w:t>
      </w:r>
      <w:r>
        <w:t xml:space="preserve"> may terminate the Project if the Work is stopped for a period of thirty (30) days or more, through no fault of </w:t>
      </w:r>
      <w:r w:rsidR="004920A4">
        <w:t>Construction Professional</w:t>
      </w:r>
      <w:r>
        <w:t xml:space="preserve">, because of (i) an order of any court or other public authority having jurisdiction over the Project, (ii) an act of government (excluding Owner) that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rsidR="00A806D8">
        <w:t>5.1.1.2</w:t>
      </w:r>
      <w:r>
        <w:fldChar w:fldCharType="end"/>
      </w:r>
      <w:r>
        <w:t xml:space="preserve">.  </w:t>
      </w:r>
    </w:p>
    <w:p w14:paraId="19EAAFF0" w14:textId="77777777" w:rsidR="000C707B" w:rsidRDefault="00036BD0">
      <w:pPr>
        <w:pStyle w:val="Heading4"/>
      </w:pPr>
      <w:r>
        <w:rPr>
          <w:u w:val="single"/>
        </w:rPr>
        <w:t>Termination for Nonpayment</w:t>
      </w:r>
      <w:r>
        <w:t xml:space="preserve">.  If Owner fails to pay </w:t>
      </w:r>
      <w:r w:rsidR="004920A4">
        <w:t>Construction Professional</w:t>
      </w:r>
      <w:r>
        <w:t xml:space="preserve"> the amount due within the time required by the Contract Documents, </w:t>
      </w:r>
      <w:r w:rsidR="004920A4">
        <w:t>Construction Professional</w:t>
      </w:r>
      <w:r>
        <w:t xml:space="preserve"> must give Notice to Owner of such nonpayment.  If Owner fails to pay such amount or provide a Notice of a dispute as to the amount sought by </w:t>
      </w:r>
      <w:r w:rsidR="004920A4">
        <w:t>Construction Professional</w:t>
      </w:r>
      <w:r>
        <w:t xml:space="preserve"> within thirty (30) days after receipt of </w:t>
      </w:r>
      <w:r w:rsidR="004920A4">
        <w:t>Construction Professional</w:t>
      </w:r>
      <w:r>
        <w:t xml:space="preserve">'s Notice of nonpayment, </w:t>
      </w:r>
      <w:r w:rsidR="004920A4">
        <w:t>Construction Professional</w:t>
      </w:r>
      <w:r>
        <w:t xml:space="preserve"> may terminate this Contract.  </w:t>
      </w:r>
    </w:p>
    <w:p w14:paraId="19EAAFF1" w14:textId="329C4D68" w:rsidR="000C707B" w:rsidRDefault="00036BD0">
      <w:pPr>
        <w:pStyle w:val="Heading4"/>
      </w:pPr>
      <w:bookmarkStart w:id="167" w:name="_Ref409088356"/>
      <w:r>
        <w:rPr>
          <w:u w:val="single"/>
        </w:rPr>
        <w:t>Payment Due Upon Termination</w:t>
      </w:r>
      <w:r>
        <w:t xml:space="preserve">. If </w:t>
      </w:r>
      <w:r w:rsidR="004920A4">
        <w:t>Construction Professional</w:t>
      </w:r>
      <w:r>
        <w:t xml:space="preserve"> terminates the Contract for cause as provided in Section </w:t>
      </w:r>
      <w:r>
        <w:fldChar w:fldCharType="begin"/>
      </w:r>
      <w:r>
        <w:instrText xml:space="preserve"> REF _Ref431135307 \r \h </w:instrText>
      </w:r>
      <w:r>
        <w:fldChar w:fldCharType="separate"/>
      </w:r>
      <w:r w:rsidR="00A806D8">
        <w:t>5.1.4</w:t>
      </w:r>
      <w:r>
        <w:fldChar w:fldCharType="end"/>
      </w:r>
      <w:r>
        <w:t xml:space="preserve">, upon providing Owner with all releases and waivers of liens in the same manner as would be required upon Final Completion, Owner will pay </w:t>
      </w:r>
      <w:r w:rsidR="004920A4">
        <w:t>Construction Professional</w:t>
      </w:r>
      <w:r>
        <w:t xml:space="preserve">, as provided in the applicable provisions of Section </w:t>
      </w:r>
      <w:r>
        <w:fldChar w:fldCharType="begin"/>
      </w:r>
      <w:r>
        <w:instrText xml:space="preserve"> REF _Ref442888301 \r \h  \* MERGEFORMAT </w:instrText>
      </w:r>
      <w:r>
        <w:fldChar w:fldCharType="separate"/>
      </w:r>
      <w:r w:rsidR="00A806D8">
        <w:t>4</w:t>
      </w:r>
      <w:r>
        <w:fldChar w:fldCharType="end"/>
      </w:r>
      <w:r>
        <w:t xml:space="preserve">, for the Work properly executed, and, only if </w:t>
      </w:r>
      <w:r w:rsidR="004920A4">
        <w:t>Construction Professional</w:t>
      </w:r>
      <w:r>
        <w:t xml:space="preserve"> submits a Claim in the manner and time provided in Section </w:t>
      </w:r>
      <w:r>
        <w:fldChar w:fldCharType="begin"/>
      </w:r>
      <w:r>
        <w:instrText xml:space="preserve"> REF _Ref407287740 \r \h  \* MERGEFORMAT </w:instrText>
      </w:r>
      <w:r>
        <w:fldChar w:fldCharType="separate"/>
      </w:r>
      <w:r w:rsidR="00A806D8">
        <w:t>5.2.2</w:t>
      </w:r>
      <w:r>
        <w:fldChar w:fldCharType="end"/>
      </w:r>
      <w:r>
        <w:t xml:space="preserve">, for any proven damages sustained or cost incurred for any materials, equipment, tools, construction equipment and machinery, and cancellation charges on obligations of </w:t>
      </w:r>
      <w:r w:rsidR="004920A4">
        <w:t>Construction Professional</w:t>
      </w:r>
      <w:r>
        <w:t xml:space="preserve"> outstanding as of the termination.</w:t>
      </w:r>
      <w:bookmarkEnd w:id="167"/>
      <w:r>
        <w:t xml:space="preserve">  The remedies provided in this Section shall be the sole remedies of </w:t>
      </w:r>
      <w:r w:rsidR="004920A4">
        <w:t>Construction Professional</w:t>
      </w:r>
      <w:r>
        <w:t xml:space="preserve"> for such termination for cause.  </w:t>
      </w:r>
    </w:p>
    <w:p w14:paraId="19EAAFF2" w14:textId="51C2A9D9" w:rsidR="000C707B" w:rsidRDefault="00036BD0" w:rsidP="009176BC">
      <w:pPr>
        <w:pStyle w:val="Heading3"/>
      </w:pPr>
      <w:r>
        <w:rPr>
          <w:u w:val="single"/>
        </w:rPr>
        <w:t>Notices of Termination</w:t>
      </w:r>
      <w:r>
        <w:t>.  Notwithstanding any other provision of this Contract, i</w:t>
      </w:r>
      <w:r w:rsidR="00CB7C5A">
        <w:t>f</w:t>
      </w:r>
      <w:r>
        <w:t xml:space="preserve"> either party elects to terminate this Contract under any provision in Section </w:t>
      </w:r>
      <w:r>
        <w:fldChar w:fldCharType="begin"/>
      </w:r>
      <w:r>
        <w:instrText xml:space="preserve"> REF _Ref438555368 \r \h </w:instrText>
      </w:r>
      <w:r>
        <w:fldChar w:fldCharType="separate"/>
      </w:r>
      <w:r w:rsidR="00A806D8">
        <w:t>5.1</w:t>
      </w:r>
      <w:r>
        <w:fldChar w:fldCharType="end"/>
      </w:r>
      <w:r>
        <w:t>, then the terminating party will issue a written Notice of Termination that shall be sent by Certified Mail, Return Receipt Requested.</w:t>
      </w:r>
    </w:p>
    <w:p w14:paraId="19EAAFF3" w14:textId="77777777" w:rsidR="000C707B" w:rsidRDefault="00036BD0" w:rsidP="009176BC">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w:t>
      </w:r>
      <w:r w:rsidR="004920A4">
        <w:t>Construction Professional</w:t>
      </w:r>
      <w:r>
        <w:t xml:space="preserve">.  </w:t>
      </w:r>
    </w:p>
    <w:p w14:paraId="19EAAFF4" w14:textId="77777777" w:rsidR="000C707B" w:rsidRDefault="000C707B">
      <w:pPr>
        <w:ind w:right="504"/>
        <w:rPr>
          <w:sz w:val="19"/>
        </w:rPr>
        <w:sectPr w:rsidR="000C707B">
          <w:headerReference w:type="default" r:id="rId50"/>
          <w:pgSz w:w="12240" w:h="15840"/>
          <w:pgMar w:top="1008" w:right="1008" w:bottom="1008" w:left="1008" w:header="576" w:footer="576" w:gutter="0"/>
          <w:cols w:space="720"/>
          <w:docGrid w:linePitch="360"/>
        </w:sectPr>
      </w:pPr>
    </w:p>
    <w:p w14:paraId="19EAAFF5" w14:textId="77777777" w:rsidR="000C707B" w:rsidRDefault="00036BD0">
      <w:pPr>
        <w:pStyle w:val="Heading2"/>
      </w:pPr>
      <w:bookmarkStart w:id="168" w:name="_Ref438555383"/>
      <w:bookmarkStart w:id="169" w:name="_Toc32574784"/>
      <w:r>
        <w:t>Contract Claims and Disputes</w:t>
      </w:r>
      <w:bookmarkEnd w:id="168"/>
      <w:bookmarkEnd w:id="169"/>
    </w:p>
    <w:p w14:paraId="19EAAFF6" w14:textId="77777777" w:rsidR="000C707B" w:rsidRDefault="000C707B"/>
    <w:p w14:paraId="19EAAFF7" w14:textId="77777777" w:rsidR="000C707B" w:rsidRDefault="00036BD0" w:rsidP="009176BC">
      <w:pPr>
        <w:pStyle w:val="Heading3"/>
      </w:pPr>
      <w:r>
        <w:t>General Provisions.</w:t>
      </w:r>
    </w:p>
    <w:p w14:paraId="19EAAFF8" w14:textId="77777777" w:rsidR="000C707B" w:rsidRDefault="00036BD0">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19EAAFF9" w14:textId="77777777" w:rsidR="000C707B" w:rsidRDefault="00036BD0">
      <w:pPr>
        <w:pStyle w:val="Heading4"/>
      </w:pPr>
      <w:r>
        <w:rPr>
          <w:u w:val="single"/>
        </w:rPr>
        <w:t>Continuation of the Work</w:t>
      </w:r>
      <w:r>
        <w:t xml:space="preserve">.  Unless otherwise agreed in writing, and notwithstanding any other rights or obligations of either of the parties under the Contract Documents, </w:t>
      </w:r>
      <w:r w:rsidR="004920A4">
        <w:t>Construction Professional</w:t>
      </w:r>
      <w:r>
        <w:t xml:space="preserve">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19EAAFFA" w14:textId="77777777" w:rsidR="000C707B" w:rsidRDefault="00036BD0" w:rsidP="009176BC">
      <w:pPr>
        <w:pStyle w:val="Heading3"/>
      </w:pPr>
      <w:bookmarkStart w:id="170" w:name="_Ref406931203"/>
      <w:bookmarkStart w:id="171" w:name="_Ref407287740"/>
      <w:r>
        <w:rPr>
          <w:u w:val="single"/>
        </w:rPr>
        <w:t>General Claims for Contract Adjustments and Dispute</w:t>
      </w:r>
      <w:r>
        <w:t xml:space="preserve">s.  If </w:t>
      </w:r>
      <w:r w:rsidR="004920A4">
        <w:t>Construction Professional</w:t>
      </w:r>
      <w:r>
        <w:t xml:space="preserve"> desires to assert a Claim against Owner, it shall issue a Notice of Claim within the time and in the form provided in this Section.  Any and all Claims not made within the required time period, or in the required form, are waived by </w:t>
      </w:r>
      <w:r w:rsidR="004920A4">
        <w:t>Construction Professional</w:t>
      </w:r>
      <w:r>
        <w:t>.</w:t>
      </w:r>
      <w:bookmarkEnd w:id="170"/>
      <w:r>
        <w:t xml:space="preserve">  The requirement of </w:t>
      </w:r>
      <w:r w:rsidR="004920A4">
        <w:t>Construction Professional</w:t>
      </w:r>
      <w:r>
        <w:t xml:space="preserve"> to provide a Notice of Claim under this Section shall be in addition to any requirement to provide Notice under any other Section hereof.</w:t>
      </w:r>
      <w:bookmarkEnd w:id="171"/>
    </w:p>
    <w:p w14:paraId="19EAAFFB" w14:textId="77777777" w:rsidR="000C707B" w:rsidRDefault="00036BD0">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19EAAFFC" w14:textId="77777777" w:rsidR="000C707B" w:rsidRDefault="00036BD0">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19EAAFFD" w14:textId="77777777" w:rsidR="000C707B" w:rsidRDefault="00036BD0">
      <w:pPr>
        <w:pStyle w:val="Heading4"/>
      </w:pPr>
      <w:bookmarkStart w:id="172" w:name="_Ref407045653"/>
      <w:r>
        <w:rPr>
          <w:u w:val="single"/>
        </w:rPr>
        <w:t>Claims Limited to Actual Costs</w:t>
      </w:r>
      <w:r>
        <w:t xml:space="preserve">.  Unless otherwise provided herein, Claims for increase in the Contract Sum shall be no greater than the actual direct, jobsite costs incurred by </w:t>
      </w:r>
      <w:r w:rsidR="004920A4">
        <w:t>Construction Professional</w:t>
      </w:r>
      <w:r>
        <w:t>.</w:t>
      </w:r>
      <w:bookmarkEnd w:id="172"/>
      <w:r>
        <w:t xml:space="preserve">  If any other provision of the Contract Documents limits or precludes additional compensation to </w:t>
      </w:r>
      <w:r w:rsidR="004920A4">
        <w:t>Construction Professional</w:t>
      </w:r>
      <w:r>
        <w:t xml:space="preserve"> in certain events or circumstances, then any Claim for additional compensation related to such event or circumstance shall be limited or precluded as provided in such provision.  As an additional condition to increase the Contract Sum, </w:t>
      </w:r>
      <w:r w:rsidR="004920A4">
        <w:t>Construction Professional</w:t>
      </w:r>
      <w:r>
        <w:t xml:space="preserve"> shall retain contemporaneous documentation of all costs supporting such increase and shall submit copies thereof to Owner along with the Notice of Claim or, for continuing Claims, on a daily basis after submitting the Notice of Claim.   </w:t>
      </w:r>
    </w:p>
    <w:p w14:paraId="19EAAFFE" w14:textId="6438A5FE" w:rsidR="000C707B" w:rsidRDefault="00036BD0">
      <w:pPr>
        <w:pStyle w:val="Heading4"/>
      </w:pPr>
      <w:r>
        <w:rPr>
          <w:u w:val="single"/>
        </w:rPr>
        <w:t>Claims for Extension of Contract Time</w:t>
      </w:r>
      <w:r>
        <w:t xml:space="preserve">.  The provisions of </w:t>
      </w:r>
      <w:r>
        <w:fldChar w:fldCharType="begin"/>
      </w:r>
      <w:r>
        <w:instrText xml:space="preserve"> REF _Ref407189549 \w \h \d ", "  \* MERGEFORMAT </w:instrText>
      </w:r>
      <w:r>
        <w:fldChar w:fldCharType="separate"/>
      </w:r>
      <w:r w:rsidR="00A806D8">
        <w:t>1.4</w:t>
      </w:r>
      <w:r>
        <w:fldChar w:fldCharType="end"/>
      </w:r>
      <w:r>
        <w:t xml:space="preserve"> shall govern </w:t>
      </w:r>
      <w:r w:rsidR="004920A4">
        <w:t>Construction Professional</w:t>
      </w:r>
      <w:r>
        <w:t xml:space="preserve">’s entitlement to an extension of Contract Time and any additional compensation related thereto, but as a condition precedent to such extension of Contract Time or such additional compensation, </w:t>
      </w:r>
      <w:r w:rsidR="004920A4">
        <w:t>Construction Professional</w:t>
      </w:r>
      <w:r>
        <w:t xml:space="preserve"> shall further comply with this Section </w:t>
      </w:r>
      <w:r>
        <w:fldChar w:fldCharType="begin"/>
      </w:r>
      <w:r>
        <w:instrText xml:space="preserve"> REF _Ref406931203 \w \h  \* MERGEFORMAT </w:instrText>
      </w:r>
      <w:r>
        <w:fldChar w:fldCharType="separate"/>
      </w:r>
      <w:r w:rsidR="00A806D8">
        <w:t>5.2.2</w:t>
      </w:r>
      <w:r>
        <w:fldChar w:fldCharType="end"/>
      </w:r>
      <w:r>
        <w:t xml:space="preserve">.  </w:t>
      </w:r>
    </w:p>
    <w:p w14:paraId="19EAAFFF" w14:textId="77777777" w:rsidR="000C707B" w:rsidRDefault="00036BD0">
      <w:pPr>
        <w:pStyle w:val="Heading4"/>
      </w:pPr>
      <w:bookmarkStart w:id="173" w:name="_Ref407047152"/>
      <w:bookmarkStart w:id="174" w:name="_Ref409127047"/>
      <w:r>
        <w:rPr>
          <w:u w:val="single"/>
        </w:rPr>
        <w:t>Protest of Decision</w:t>
      </w:r>
      <w:r>
        <w:t xml:space="preserve">.  Owner may protest Design Professional’s Decision by issuing a Notice of Protest to </w:t>
      </w:r>
      <w:r w:rsidR="004920A4">
        <w:t>Construction Professional</w:t>
      </w:r>
      <w:r>
        <w:t xml:space="preserve"> and Design Professional.  If </w:t>
      </w:r>
      <w:r w:rsidR="004920A4">
        <w:t>Construction Professional</w:t>
      </w:r>
      <w:r>
        <w:t xml:space="preserve"> desires to protest any Design Professional’s Decision, including any determinations regarding Claims by </w:t>
      </w:r>
      <w:r w:rsidR="004920A4">
        <w:t>Construction Professional</w:t>
      </w:r>
      <w:r>
        <w:t xml:space="preserve">, then it shall issue a Notice of Protest to Owner and Design Professional no later than thirty (30) days after the Design Professional’s Decision.  </w:t>
      </w:r>
      <w:r w:rsidR="004920A4">
        <w:t>Construction Professional</w:t>
      </w:r>
      <w:r>
        <w:t>’s Notice of Protest shall be made in writing, shall include a title or subject line that clearly identifies the document as a “Notice of Protest” and shall set forth in detail the basis for the Protest.</w:t>
      </w:r>
      <w:bookmarkEnd w:id="173"/>
      <w:r>
        <w:t xml:space="preserve">  </w:t>
      </w:r>
      <w:r w:rsidR="004920A4">
        <w:t>Construction Professional</w:t>
      </w:r>
      <w:r>
        <w:t xml:space="preserve">’s failure to issue a Notice of Protest shall result in a waiver of </w:t>
      </w:r>
      <w:r w:rsidR="004920A4">
        <w:t>Construction Professional</w:t>
      </w:r>
      <w:r>
        <w:t>’s rights, remedies, or recovery arising from the Claim or dispute giving rise to such Protest.</w:t>
      </w:r>
      <w:bookmarkEnd w:id="174"/>
    </w:p>
    <w:p w14:paraId="19EAB000" w14:textId="77777777" w:rsidR="000C707B" w:rsidRDefault="00036BD0" w:rsidP="009176BC">
      <w:pPr>
        <w:pStyle w:val="Heading3"/>
      </w:pPr>
      <w:r>
        <w:t xml:space="preserve">Dispute Resolution. </w:t>
      </w:r>
    </w:p>
    <w:p w14:paraId="19EAB001" w14:textId="28C4B724" w:rsidR="000C707B" w:rsidRDefault="00036BD0">
      <w:pPr>
        <w:pStyle w:val="Heading4"/>
      </w:pPr>
      <w:bookmarkStart w:id="175"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rsidR="00A806D8">
        <w:t>5.2.3.2</w:t>
      </w:r>
      <w:r>
        <w:fldChar w:fldCharType="end"/>
      </w:r>
      <w:r>
        <w:t>.</w:t>
      </w:r>
      <w:bookmarkEnd w:id="175"/>
    </w:p>
    <w:p w14:paraId="19EAB002" w14:textId="6865EE26" w:rsidR="000C707B" w:rsidRDefault="00036BD0">
      <w:pPr>
        <w:pStyle w:val="Heading4"/>
      </w:pPr>
      <w:bookmarkStart w:id="176"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rsidR="00A806D8">
        <w:t>5.2.3.1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176"/>
    </w:p>
    <w:p w14:paraId="19EAB003" w14:textId="77777777" w:rsidR="000C707B" w:rsidRDefault="00036BD0">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19EAB004" w14:textId="77777777" w:rsidR="000C707B" w:rsidRDefault="00036BD0">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19EAB005" w14:textId="77777777" w:rsidR="000C707B" w:rsidRDefault="000C707B" w:rsidP="009176BC">
      <w:pPr>
        <w:pStyle w:val="Heading3"/>
        <w:numPr>
          <w:ilvl w:val="0"/>
          <w:numId w:val="0"/>
        </w:numPr>
        <w:ind w:left="90"/>
        <w:sectPr w:rsidR="000C707B">
          <w:headerReference w:type="default" r:id="rId51"/>
          <w:pgSz w:w="12240" w:h="15840"/>
          <w:pgMar w:top="1008" w:right="1008" w:bottom="1008" w:left="1008" w:header="576" w:footer="576" w:gutter="0"/>
          <w:cols w:space="720"/>
          <w:docGrid w:linePitch="360"/>
        </w:sectPr>
      </w:pPr>
    </w:p>
    <w:p w14:paraId="19EAB006" w14:textId="77777777" w:rsidR="000C707B" w:rsidRDefault="00036BD0">
      <w:pPr>
        <w:pStyle w:val="Heading1"/>
      </w:pPr>
      <w:bookmarkStart w:id="177" w:name="_Ref471063528"/>
      <w:bookmarkStart w:id="178" w:name="_Toc32574785"/>
      <w:r>
        <w:t>Project Completion</w:t>
      </w:r>
      <w:bookmarkEnd w:id="177"/>
      <w:bookmarkEnd w:id="178"/>
    </w:p>
    <w:p w14:paraId="19EAB007" w14:textId="77777777" w:rsidR="000C707B" w:rsidRDefault="00036BD0">
      <w:pPr>
        <w:pStyle w:val="Heading2"/>
      </w:pPr>
      <w:bookmarkStart w:id="179" w:name="_Ref438555403"/>
      <w:bookmarkStart w:id="180" w:name="_Toc32574786"/>
      <w:r>
        <w:t>Material Completion</w:t>
      </w:r>
      <w:bookmarkEnd w:id="179"/>
      <w:bookmarkEnd w:id="180"/>
    </w:p>
    <w:p w14:paraId="19EAB008" w14:textId="77777777" w:rsidR="000C707B" w:rsidRDefault="000C707B"/>
    <w:p w14:paraId="19EAB009" w14:textId="77777777" w:rsidR="000C707B" w:rsidRDefault="00036BD0" w:rsidP="009176BC">
      <w:pPr>
        <w:pStyle w:val="Heading3"/>
      </w:pPr>
      <w:bookmarkStart w:id="181" w:name="_Ref409120875"/>
      <w:r>
        <w:rPr>
          <w:u w:val="single"/>
        </w:rPr>
        <w:t>Pre-Requisites to Material Completion</w:t>
      </w:r>
      <w:r>
        <w:t xml:space="preserve">.  To achieve Material Completion, the Work shall be materially complete so that the Using Agency can use and occupy the entire Project for its intended purpose.  Additionally, </w:t>
      </w:r>
      <w:r w:rsidR="004920A4">
        <w:t>Construction Professional</w:t>
      </w:r>
      <w:r>
        <w:t xml:space="preserve">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181"/>
      <w:r>
        <w:rPr>
          <w:szCs w:val="19"/>
        </w:rPr>
        <w:t xml:space="preserve">  </w:t>
      </w:r>
    </w:p>
    <w:p w14:paraId="19EAB00A" w14:textId="77777777" w:rsidR="000C707B" w:rsidRDefault="00036BD0">
      <w:pPr>
        <w:pStyle w:val="Heading4"/>
      </w:pPr>
      <w:r>
        <w:rPr>
          <w:u w:val="single"/>
        </w:rPr>
        <w:t>Operation and Maintenance Training for Using Agency</w:t>
      </w:r>
      <w:r>
        <w:t xml:space="preserve">.  Prior to the inspection for Material Completion, </w:t>
      </w:r>
      <w:r w:rsidR="004920A4">
        <w:t>Construction Professional</w:t>
      </w:r>
      <w:r>
        <w:t xml:space="preserve"> shall provide the Using Agency training in the operation and maintenance of all mechanical, electrical, and other operating systems and equipment in the presence of Design Professional and Owner.  </w:t>
      </w:r>
      <w:r w:rsidR="004920A4">
        <w:t>Construction Professional</w:t>
      </w:r>
      <w:r>
        <w:t xml:space="preserve"> shall give Notice to Design Professional, Owner, and Using Agency at least fifteen (15) days prior to the date it proposes for the training.  </w:t>
      </w:r>
    </w:p>
    <w:p w14:paraId="19EAB00B" w14:textId="77777777" w:rsidR="000C707B" w:rsidRDefault="00036BD0">
      <w:pPr>
        <w:pStyle w:val="Heading4"/>
      </w:pPr>
      <w:r>
        <w:rPr>
          <w:u w:val="single"/>
        </w:rPr>
        <w:t>Manufacturer’s Certification of Major Building System Components</w:t>
      </w:r>
      <w:r>
        <w:t xml:space="preserve">.  Prior to Inspection for Material Completion, </w:t>
      </w:r>
      <w:r w:rsidR="004920A4">
        <w:t>Construction Professional</w:t>
      </w:r>
      <w:r>
        <w:t xml:space="preserve"> shall provide certification from the manufacturer that the major building system components have been installed and are operating properly in accordance with the terms below. </w:t>
      </w:r>
    </w:p>
    <w:p w14:paraId="19EAB00C" w14:textId="77777777" w:rsidR="000C707B" w:rsidRDefault="00036BD0">
      <w:pPr>
        <w:pStyle w:val="Heading5"/>
      </w:pPr>
      <w:r>
        <w:rPr>
          <w:u w:val="single"/>
        </w:rPr>
        <w:t>Major Building System Components Requiring Certification</w:t>
      </w:r>
      <w:r>
        <w:t xml:space="preserve">.  </w:t>
      </w:r>
      <w:r w:rsidR="004920A4">
        <w:t>Construction Professional</w:t>
      </w:r>
      <w:r>
        <w:t xml:space="preserve">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19EAB00D" w14:textId="77777777" w:rsidR="000C707B" w:rsidRDefault="00036BD0">
      <w:pPr>
        <w:pStyle w:val="Heading5"/>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w:t>
      </w:r>
      <w:r w:rsidR="004920A4">
        <w:t>Construction Professional</w:t>
      </w:r>
      <w:r>
        <w:t xml:space="preserve"> shall require the field representatives to perform simultaneously the initial start-up, the testing, and the placing of their equipment into operation.  </w:t>
      </w:r>
    </w:p>
    <w:p w14:paraId="19EAB00E" w14:textId="77777777" w:rsidR="000C707B" w:rsidRDefault="00036BD0">
      <w:pPr>
        <w:pStyle w:val="Heading5"/>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19EAB00F" w14:textId="77777777" w:rsidR="000C707B" w:rsidRDefault="00036BD0">
      <w:pPr>
        <w:pStyle w:val="Heading4"/>
      </w:pPr>
      <w:bookmarkStart w:id="182" w:name="_Ref409095755"/>
      <w:r>
        <w:rPr>
          <w:u w:val="single"/>
        </w:rPr>
        <w:t>Initial Test and Balance</w:t>
      </w:r>
      <w:r>
        <w:t xml:space="preserve">.  Prior to Material Completion, </w:t>
      </w:r>
      <w:r w:rsidR="004920A4">
        <w:t>Construction Professional</w:t>
      </w:r>
      <w:r>
        <w:t xml:space="preserve"> shall perform an initial test and balance on the heating, ventilating and air conditioning system.  </w:t>
      </w:r>
      <w:r w:rsidR="004920A4">
        <w:t>Construction Professional</w:t>
      </w:r>
      <w:r>
        <w:t xml:space="preserve"> shall submit the initial test and balance report to Design Professional at least seven (7) days prior to the proposed date of Inspection for Material Completion.  Two (2) additional Test and Balance Reports are required after Material Completion and occupancy.</w:t>
      </w:r>
      <w:bookmarkEnd w:id="182"/>
      <w:r>
        <w:t xml:space="preserve"> </w:t>
      </w:r>
    </w:p>
    <w:p w14:paraId="19EAB010" w14:textId="77777777" w:rsidR="000C707B" w:rsidRDefault="00036BD0">
      <w:pPr>
        <w:pStyle w:val="Heading4"/>
      </w:pPr>
      <w:r>
        <w:rPr>
          <w:u w:val="single"/>
        </w:rPr>
        <w:t>Operation and Maintenance Manuals</w:t>
      </w:r>
      <w:r>
        <w:t xml:space="preserve">.  At least seven (7) days prior to the proposed date of Inspection for Material Completion, </w:t>
      </w:r>
      <w:r w:rsidR="004920A4">
        <w:t>Construction Professional</w:t>
      </w:r>
      <w:r>
        <w:t xml:space="preserve"> shall provide Design Professional with manufacturer’s manuals providing operation and maintenance instructions for all items which require operation or maintenance after occupancy.  Design Professional will review these documents for compliance and deliver documents to Owner and Using Agency at Material Completion.  Operation and Maintenance Manuals shall be provided electronically or in hard copy as requested by the Using Agency.    </w:t>
      </w:r>
    </w:p>
    <w:p w14:paraId="19EAB011" w14:textId="77777777" w:rsidR="000C707B" w:rsidRDefault="00036BD0">
      <w:pPr>
        <w:pStyle w:val="Heading4"/>
      </w:pPr>
      <w:r>
        <w:rPr>
          <w:u w:val="single"/>
        </w:rPr>
        <w:t>Warranties, Certificates of Manufacturers, and Service Agreements</w:t>
      </w:r>
      <w:r>
        <w:t xml:space="preserve">.  </w:t>
      </w:r>
      <w:r w:rsidR="004920A4">
        <w:t>Construction Professional</w:t>
      </w:r>
      <w:r>
        <w:t xml:space="preserve">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19EAB012" w14:textId="77777777" w:rsidR="000C707B" w:rsidRDefault="00036BD0">
      <w:pPr>
        <w:pStyle w:val="Heading4"/>
      </w:pPr>
      <w:r>
        <w:rPr>
          <w:u w:val="single"/>
        </w:rPr>
        <w:t>Cleaning Prior to Material Completion</w:t>
      </w:r>
      <w:r>
        <w:t xml:space="preserve">.  Prior to the inspection for Material Completion, </w:t>
      </w:r>
      <w:r w:rsidR="004920A4">
        <w:t>Construction Professional</w:t>
      </w:r>
      <w:r>
        <w:t xml:space="preserve"> shall remove from the Site all waste and perform a thorough cleaning of the Work.  </w:t>
      </w:r>
      <w:r w:rsidR="004920A4">
        <w:t>Construction Professional</w:t>
      </w:r>
      <w:r>
        <w:t xml:space="preserve"> shall dust all hard surfaces, mop all hard floors, vacuum all carpet, remove any stains and paint spots, clean and polish all plumbing fixtures and equipment, clean all electrical and mechanical equipment, and clean all ductwork and filters if dirty.  </w:t>
      </w:r>
      <w:r w:rsidR="004920A4">
        <w:t>Construction Professional</w:t>
      </w:r>
      <w:r>
        <w:t xml:space="preserve"> shall also restore any existing facilities such as roads, landscaping, pavement, fencing, curbing, and the like at the Site to at least their pre-construction conditions.   </w:t>
      </w:r>
      <w:r w:rsidR="004920A4">
        <w:t>Construction Professional</w:t>
      </w:r>
      <w:r>
        <w:t xml:space="preserve"> may leave equipment at the Site as necessary to achieve Final Completion of the Project. To achieve Material Completion, </w:t>
      </w:r>
      <w:r w:rsidR="004920A4">
        <w:t>Construction Professional</w:t>
      </w:r>
      <w:r>
        <w:t xml:space="preserve"> shall have fully cleaned the Site.  </w:t>
      </w:r>
    </w:p>
    <w:p w14:paraId="19EAB013" w14:textId="77777777" w:rsidR="000C707B" w:rsidRDefault="00036BD0">
      <w:pPr>
        <w:pStyle w:val="Heading4"/>
      </w:pPr>
      <w:r>
        <w:rPr>
          <w:u w:val="single"/>
        </w:rPr>
        <w:t>Keys for Using Agency</w:t>
      </w:r>
      <w:r>
        <w:t xml:space="preserve">.  At Material Completion, </w:t>
      </w:r>
      <w:r w:rsidR="004920A4">
        <w:t>Construction Professional</w:t>
      </w:r>
      <w:r>
        <w:t xml:space="preserve"> shall provide Owner keys with tags attached indicating the door or lock to which the key applies. </w:t>
      </w:r>
      <w:r w:rsidR="004920A4">
        <w:t>Construction Professional</w:t>
      </w:r>
      <w:r>
        <w:t xml:space="preserve"> shall prepare and furnish with the keys an itemized key schedule in quintuplicate listing the door or room number and/or description, serial number of key, and number of keys being delivered for each door or lock.</w:t>
      </w:r>
    </w:p>
    <w:p w14:paraId="19EAB014" w14:textId="77777777" w:rsidR="000C707B" w:rsidRDefault="00036BD0">
      <w:pPr>
        <w:pStyle w:val="Heading4"/>
      </w:pPr>
      <w:r>
        <w:rPr>
          <w:u w:val="single"/>
        </w:rPr>
        <w:t>Attic Stock and Loose Equipment for Using Agency</w:t>
      </w:r>
      <w:r>
        <w:t xml:space="preserve">.  If the Contract Documents provide for the furnishing of any loose equipment or furnishings or attic stock of materials, </w:t>
      </w:r>
      <w:r w:rsidR="004920A4">
        <w:t>Construction Professional</w:t>
      </w:r>
      <w:r>
        <w:t xml:space="preserve"> shall make arrangements to locate such material in a secure location at the Project site to facilitate inspection by Design Professional, Owner, and Using Agency, and shall transfer them to the Using Agency at Material Completion.  </w:t>
      </w:r>
    </w:p>
    <w:p w14:paraId="19EAB015" w14:textId="77777777" w:rsidR="000C707B" w:rsidRDefault="00036BD0">
      <w:pPr>
        <w:pStyle w:val="Heading4"/>
      </w:pPr>
      <w:r>
        <w:rPr>
          <w:u w:val="single"/>
        </w:rPr>
        <w:t>Marked-up Construction Documents</w:t>
      </w:r>
      <w:r>
        <w:t xml:space="preserve">.  At the inspection for Material Completion, </w:t>
      </w:r>
      <w:r w:rsidR="004920A4">
        <w:t>Construction Professional</w:t>
      </w:r>
      <w:r>
        <w:t xml:space="preserve"> shall provide a complete set of Marked-up Construction Documents to Design Professional, which shall reflect all changes caused by field changes, Change Orders, or observed changes by </w:t>
      </w:r>
      <w:r w:rsidR="004920A4">
        <w:t>Construction Professional</w:t>
      </w:r>
      <w:r>
        <w:t xml:space="preserve"> or Subcontractors for the purpose of Design Professional’s issuance of Record Documents to Owner. </w:t>
      </w:r>
    </w:p>
    <w:p w14:paraId="19EAB016" w14:textId="77777777" w:rsidR="000C707B" w:rsidRDefault="00036BD0">
      <w:pPr>
        <w:pStyle w:val="Heading4"/>
      </w:pPr>
      <w:r>
        <w:rPr>
          <w:u w:val="single"/>
        </w:rPr>
        <w:t>Final Certification of Costs</w:t>
      </w:r>
      <w:r>
        <w:t xml:space="preserve">.  </w:t>
      </w:r>
      <w:r w:rsidR="004920A4">
        <w:t>Construction Professional</w:t>
      </w:r>
      <w:r>
        <w:t xml:space="preserve"> shall submit its anticipated Final Certification of Costs in the format set forth in GSFIC Forms Packet at the inspection Material Completion.</w:t>
      </w:r>
    </w:p>
    <w:p w14:paraId="19EAB018" w14:textId="77777777" w:rsidR="000C707B" w:rsidRDefault="00036BD0">
      <w:pPr>
        <w:pStyle w:val="Heading4"/>
      </w:pPr>
      <w:bookmarkStart w:id="183" w:name="_Ref409127803"/>
      <w:bookmarkStart w:id="184" w:name="_Ref438559170"/>
      <w:r>
        <w:rPr>
          <w:u w:val="single"/>
        </w:rPr>
        <w:t>Five Year Bond on Roofs and Walls</w:t>
      </w:r>
      <w:r>
        <w:t xml:space="preserve">.  </w:t>
      </w:r>
      <w:r w:rsidR="004920A4">
        <w:t>Construction Professional</w:t>
      </w:r>
      <w:r>
        <w:t xml:space="preserve">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The effective date of the Bond shall be the Material Completion Date</w:t>
      </w:r>
      <w:bookmarkEnd w:id="183"/>
      <w:r>
        <w:t>.</w:t>
      </w:r>
      <w:bookmarkEnd w:id="184"/>
    </w:p>
    <w:p w14:paraId="19EAB019" w14:textId="77777777" w:rsidR="000C707B" w:rsidRDefault="00036BD0">
      <w:pPr>
        <w:pStyle w:val="Heading4"/>
      </w:pPr>
      <w:r>
        <w:rPr>
          <w:u w:val="single"/>
        </w:rPr>
        <w:t>Initial Punchlist</w:t>
      </w:r>
      <w:r>
        <w:t xml:space="preserve">.  Prior to the Inspection for Material Completion, </w:t>
      </w:r>
      <w:r w:rsidR="004920A4">
        <w:t>Construction Professional</w:t>
      </w:r>
      <w:r>
        <w:t xml:space="preserve"> shall prepare an Initial Punchlist itemizing all Minor Items and Permitted Incomplete Work and shall provide a copy of the Initial Punchlist to Design Professional and Owner.  </w:t>
      </w:r>
      <w:r w:rsidR="004920A4">
        <w:t>Construction Professional</w:t>
      </w:r>
      <w:r>
        <w:t xml:space="preserve"> is encouraged to consult with Design Professional and Owner prior to finalizing the Initial Punchlist, in particular in arriving at consensus for Minor Items and Permitted Incomplete Work.</w:t>
      </w:r>
    </w:p>
    <w:p w14:paraId="19EAB01A" w14:textId="77777777" w:rsidR="000C707B" w:rsidRDefault="00036BD0">
      <w:pPr>
        <w:pStyle w:val="Heading4"/>
      </w:pPr>
      <w:r>
        <w:rPr>
          <w:u w:val="single"/>
        </w:rPr>
        <w:t>Material Completion Checklist</w:t>
      </w:r>
      <w:r>
        <w:t xml:space="preserve">.  </w:t>
      </w:r>
      <w:r w:rsidR="004920A4">
        <w:t>Construction Professional</w:t>
      </w:r>
      <w:r>
        <w:t xml:space="preserve"> shall submit its Material Completion Checklist in the format set forth in GSFIC Forms Packet at the inspection Material Completion.</w:t>
      </w:r>
    </w:p>
    <w:p w14:paraId="19EAB01B" w14:textId="77777777" w:rsidR="000C707B" w:rsidRDefault="00036BD0" w:rsidP="009176BC">
      <w:pPr>
        <w:pStyle w:val="Heading3"/>
        <w:rPr>
          <w:b/>
        </w:rPr>
      </w:pPr>
      <w:r>
        <w:rPr>
          <w:u w:val="single"/>
        </w:rPr>
        <w:t>Inspections for Material Completion</w:t>
      </w:r>
      <w:r>
        <w:t xml:space="preserve">.  </w:t>
      </w:r>
      <w:r w:rsidR="004920A4">
        <w:t>Construction Professional</w:t>
      </w:r>
      <w:r>
        <w:t xml:space="preserve"> shall request an Inspection for Material Completion when it has completed all Work, except for Minor Items and Permitted Incomplete Work and submitted all required documents, including Final Documents.</w:t>
      </w:r>
      <w:r>
        <w:rPr>
          <w:b/>
        </w:rPr>
        <w:t xml:space="preserve">   </w:t>
      </w:r>
    </w:p>
    <w:p w14:paraId="19EAB01C" w14:textId="77777777" w:rsidR="000C707B" w:rsidRDefault="00036BD0">
      <w:pPr>
        <w:pStyle w:val="Heading4"/>
      </w:pPr>
      <w:r>
        <w:rPr>
          <w:u w:val="single"/>
        </w:rPr>
        <w:t>Notice of Readiness for Inspection for Material Completion</w:t>
      </w:r>
      <w:r>
        <w:t xml:space="preserve">.  When </w:t>
      </w:r>
      <w:r w:rsidR="004920A4">
        <w:t>Construction Professional</w:t>
      </w:r>
      <w:r>
        <w:t xml:space="preserve"> determines that the Project is ready for Inspection for Material Completion, </w:t>
      </w:r>
      <w:r w:rsidR="004920A4">
        <w:t>Construction Professional</w:t>
      </w:r>
      <w:r>
        <w:t xml:space="preserve"> shall give Notice to Design Professional and Owner requesting Inspection for Material Completion.  Such Notice shall be provided at least seven (7) days in advance of the date requested for Inspection for Material Completion.  Such Notice shall include a copy of the Initial Punchlist.  </w:t>
      </w:r>
    </w:p>
    <w:p w14:paraId="19EAB01D" w14:textId="01B6E9C4" w:rsidR="000C707B" w:rsidRDefault="00036BD0">
      <w:pPr>
        <w:pStyle w:val="Heading4"/>
      </w:pPr>
      <w:r>
        <w:rPr>
          <w:u w:val="single"/>
        </w:rPr>
        <w:t xml:space="preserve">Liability of </w:t>
      </w:r>
      <w:r w:rsidR="004920A4">
        <w:rPr>
          <w:u w:val="single"/>
        </w:rPr>
        <w:t>Construction Professional</w:t>
      </w:r>
      <w:r>
        <w:rPr>
          <w:u w:val="single"/>
        </w:rPr>
        <w:t xml:space="preserve"> for False Starts</w:t>
      </w:r>
      <w:r>
        <w:t xml:space="preserve">.  If </w:t>
      </w:r>
      <w:r w:rsidR="004920A4">
        <w:t>Construction Professional</w:t>
      </w:r>
      <w:r>
        <w:t xml:space="preserve"> requests inspection for Material Completion and it is determined by Design Professional that the Project has not reached Material Completion, referred to as a "false start," then </w:t>
      </w:r>
      <w:r w:rsidR="004920A4">
        <w:t>Construction Professional</w:t>
      </w:r>
      <w:r>
        <w:t xml:space="preserve"> shall be liable for the costs and damages resulting therefrom, including but not limited to those costs and damages identified in Section </w:t>
      </w:r>
      <w:r>
        <w:fldChar w:fldCharType="begin"/>
      </w:r>
      <w:r>
        <w:instrText xml:space="preserve"> REF _Ref442889935 \r \h </w:instrText>
      </w:r>
      <w:r>
        <w:fldChar w:fldCharType="separate"/>
      </w:r>
      <w:r w:rsidR="00A806D8">
        <w:t>2.3.2.2.2</w:t>
      </w:r>
      <w:r>
        <w:fldChar w:fldCharType="end"/>
      </w:r>
      <w:r>
        <w:t xml:space="preserve">.  </w:t>
      </w:r>
    </w:p>
    <w:p w14:paraId="19EAB01E" w14:textId="77777777" w:rsidR="000C707B" w:rsidRDefault="00036BD0">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p>
    <w:p w14:paraId="19EAB01F" w14:textId="77777777" w:rsidR="000C707B" w:rsidRDefault="00036BD0">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19EAB020" w14:textId="77777777" w:rsidR="000C707B" w:rsidRDefault="00036BD0">
      <w:pPr>
        <w:pStyle w:val="Heading4"/>
      </w:pPr>
      <w:r>
        <w:rPr>
          <w:u w:val="single"/>
        </w:rPr>
        <w:t>Final Punchlist</w:t>
      </w:r>
      <w:r>
        <w:t xml:space="preserve">.  Design Professional shall complete the creation of the Final Punchlist within five (5) days after the execution of the Certificate of Material Completion.  </w:t>
      </w:r>
    </w:p>
    <w:p w14:paraId="19EAB021" w14:textId="77777777" w:rsidR="000C707B" w:rsidRDefault="00036BD0">
      <w:pPr>
        <w:pStyle w:val="Heading5"/>
      </w:pPr>
      <w:r>
        <w:rPr>
          <w:u w:val="single"/>
        </w:rPr>
        <w:t>Completion Dates for Punchlist Items</w:t>
      </w:r>
      <w:r>
        <w:t>.  The Final Punchlist shall include completion dates for the Permitted Incomplete Work.  All Minor Items shall be completed within thirty (30) days of Material Completion.</w:t>
      </w:r>
    </w:p>
    <w:p w14:paraId="19EAB022" w14:textId="77777777" w:rsidR="000C707B" w:rsidRDefault="00036BD0">
      <w:pPr>
        <w:pStyle w:val="Heading5"/>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19EAB023" w14:textId="707B6E5E" w:rsidR="000C707B" w:rsidRDefault="00036BD0">
      <w:pPr>
        <w:pStyle w:val="Heading5"/>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rsidR="00A806D8">
        <w:t>6.1.1.3</w:t>
      </w:r>
      <w:r>
        <w:fldChar w:fldCharType="end"/>
      </w:r>
      <w:r>
        <w:t>.</w:t>
      </w:r>
    </w:p>
    <w:p w14:paraId="19EAB024" w14:textId="77777777" w:rsidR="000C707B" w:rsidRDefault="00036BD0">
      <w:pPr>
        <w:pStyle w:val="Heading5"/>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19EAB025" w14:textId="77777777" w:rsidR="000C707B" w:rsidRDefault="00036BD0" w:rsidP="009176BC">
      <w:pPr>
        <w:pStyle w:val="Heading3"/>
      </w:pPr>
      <w:r>
        <w:rPr>
          <w:u w:val="single"/>
        </w:rPr>
        <w:t>Payment for Material Completion</w:t>
      </w:r>
      <w:r>
        <w:t xml:space="preserve">.  Upon Material Completion, </w:t>
      </w:r>
      <w:r w:rsidR="004920A4">
        <w:t>Construction Professional</w:t>
      </w:r>
      <w:r>
        <w:t xml:space="preserve"> shall submit a Payment Application.  </w:t>
      </w:r>
      <w:r w:rsidR="004920A4">
        <w:t>Construction Professional</w:t>
      </w:r>
      <w:r>
        <w:t xml:space="preserve"> shall certify, by its signature on the Payment Application, that the Work has been completed as provided for by the Contract Documents, and that the amount billed, including retainage, is due and payable, except for those amounts determined by Design Professional to be withheld as Minor Items or Permitted Incomplete Work. </w:t>
      </w:r>
      <w:r w:rsidR="004920A4">
        <w:t>Construction Professional</w:t>
      </w:r>
      <w:r>
        <w:t xml:space="preserve"> shall submit a Payment Affidavit and Consent of Surety along with the Payment Application when requesting payment for Material Completion.  </w:t>
      </w:r>
    </w:p>
    <w:p w14:paraId="19EAB026" w14:textId="77777777" w:rsidR="000C707B" w:rsidRDefault="00036BD0">
      <w:pPr>
        <w:pStyle w:val="Heading4"/>
      </w:pPr>
      <w:r>
        <w:rPr>
          <w:u w:val="single"/>
        </w:rPr>
        <w:t>Effect of Payment for Material Completion and Release of Claims</w:t>
      </w:r>
      <w:r>
        <w:t xml:space="preserve">.  Acceptance of Payment for Material Completion by </w:t>
      </w:r>
      <w:r w:rsidR="004920A4">
        <w:t>Construction Professional</w:t>
      </w:r>
      <w:r>
        <w:t xml:space="preserve"> shall operate as settlement, waiver, release, discharge, and payment in full of all claims (including Claims) against Owner of any nature arising out of the Project except for the Work associated with the Minor Items and the Permitted Incomplete Work. </w:t>
      </w:r>
    </w:p>
    <w:p w14:paraId="19EAB027" w14:textId="77777777" w:rsidR="000C707B" w:rsidRDefault="00036BD0" w:rsidP="009176BC">
      <w:pPr>
        <w:pStyle w:val="Heading3"/>
      </w:pPr>
      <w:r>
        <w:rPr>
          <w:u w:val="single"/>
        </w:rPr>
        <w:t>Effect of Failure to Achieve Material Completion</w:t>
      </w:r>
      <w:r>
        <w:t>.  Should Material Completion not be achieved by the Material Completion Date, the following matters are conclusively determined:</w:t>
      </w:r>
    </w:p>
    <w:p w14:paraId="19EAB028" w14:textId="77777777" w:rsidR="000C707B" w:rsidRDefault="00036BD0">
      <w:pPr>
        <w:pStyle w:val="Heading4"/>
      </w:pPr>
      <w:r>
        <w:rPr>
          <w:u w:val="single"/>
        </w:rPr>
        <w:t>Breach of Covenant of Time</w:t>
      </w:r>
      <w:r>
        <w:t xml:space="preserve">.  As time is of the essence in the completion of the Work, </w:t>
      </w:r>
      <w:r w:rsidR="004920A4">
        <w:t>Construction Professional</w:t>
      </w:r>
      <w:r>
        <w:t xml:space="preserve"> is in breach of the covenant of time and is subject to termination.</w:t>
      </w:r>
    </w:p>
    <w:p w14:paraId="19EAB029" w14:textId="663EB1F7" w:rsidR="000C707B" w:rsidRDefault="00036BD0">
      <w:pPr>
        <w:pStyle w:val="Heading4"/>
      </w:pPr>
      <w:r>
        <w:rPr>
          <w:u w:val="single"/>
        </w:rPr>
        <w:t>Liquidated Damages</w:t>
      </w:r>
      <w:r>
        <w:t xml:space="preserve">.  As provided in Section </w:t>
      </w:r>
      <w:r>
        <w:fldChar w:fldCharType="begin"/>
      </w:r>
      <w:r>
        <w:instrText xml:space="preserve"> REF _Ref409096300 \w \h  \* MERGEFORMAT </w:instrText>
      </w:r>
      <w:r>
        <w:fldChar w:fldCharType="separate"/>
      </w:r>
      <w:r w:rsidR="00A806D8">
        <w:t>1.4.1.3</w:t>
      </w:r>
      <w:r>
        <w:fldChar w:fldCharType="end"/>
      </w:r>
      <w:r>
        <w:t xml:space="preserve">, Liquidated Damages at the specified daily rate in Section </w:t>
      </w:r>
      <w:r>
        <w:fldChar w:fldCharType="begin"/>
      </w:r>
      <w:r>
        <w:instrText xml:space="preserve"> REF _Ref409096174 \w \h  \* MERGEFORMAT </w:instrText>
      </w:r>
      <w:r>
        <w:fldChar w:fldCharType="separate"/>
      </w:r>
      <w:r w:rsidR="00A806D8">
        <w:t>6</w:t>
      </w:r>
      <w:r>
        <w:fldChar w:fldCharType="end"/>
      </w:r>
      <w:r>
        <w:t xml:space="preserve"> of the Form of Contract begin to accrue and are payable on the day immediately following the Material Completion Date.  </w:t>
      </w:r>
    </w:p>
    <w:p w14:paraId="19EAB02A" w14:textId="77777777" w:rsidR="000C707B" w:rsidRDefault="00036BD0">
      <w:pPr>
        <w:pStyle w:val="Heading4"/>
      </w:pPr>
      <w:r>
        <w:rPr>
          <w:u w:val="single"/>
        </w:rPr>
        <w:t>Ineligibility to Bid or Propose on State Contracts</w:t>
      </w:r>
      <w:r>
        <w:t xml:space="preserve">.  If </w:t>
      </w:r>
      <w:r w:rsidR="004920A4">
        <w:t>Construction Professional</w:t>
      </w:r>
      <w:r>
        <w:t xml:space="preserve"> fails to achieve Material Completion by the Material Completion Date, </w:t>
      </w:r>
      <w:r w:rsidR="004920A4">
        <w:t>Construction Professional</w:t>
      </w:r>
      <w:r>
        <w:t xml:space="preserve">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w:t>
      </w:r>
      <w:r w:rsidR="004920A4">
        <w:t>Construction Professional</w:t>
      </w:r>
      <w:r>
        <w:t>’s ineligibility requires that its bid be rejected.</w:t>
      </w:r>
    </w:p>
    <w:p w14:paraId="19EAB02B" w14:textId="77777777" w:rsidR="000C707B" w:rsidRDefault="00036BD0">
      <w:pPr>
        <w:pStyle w:val="Heading5"/>
      </w:pPr>
      <w:r>
        <w:rPr>
          <w:u w:val="single"/>
        </w:rPr>
        <w:t>Automatic Restoration of Eligibility to Bid</w:t>
      </w:r>
      <w:r>
        <w:t xml:space="preserve">.  </w:t>
      </w:r>
      <w:r w:rsidR="004920A4">
        <w:t>Construction Professional</w:t>
      </w:r>
      <w:r>
        <w:t>’s eligibility to bid upon state contracts shall be restored automatically as of the date of achievement of Material Completion as evidenced by Design Professional’s Certificate of Final Completion.</w:t>
      </w:r>
    </w:p>
    <w:p w14:paraId="19EAB02C" w14:textId="77777777" w:rsidR="000C707B" w:rsidRDefault="00036BD0">
      <w:pPr>
        <w:pStyle w:val="Heading5"/>
      </w:pPr>
      <w:r>
        <w:rPr>
          <w:u w:val="single"/>
        </w:rPr>
        <w:t>Application to Reinstate Eligibility to Bid</w:t>
      </w:r>
      <w:r>
        <w:t xml:space="preserve">.  </w:t>
      </w:r>
      <w:r w:rsidR="004920A4">
        <w:t>Construction Professional</w:t>
      </w:r>
      <w:r>
        <w:t xml:space="preserve">’s eligibility to contract with the State may be reinstated upon </w:t>
      </w:r>
      <w:r w:rsidR="004920A4">
        <w:t>Construction Professional</w:t>
      </w:r>
      <w:r>
        <w:t xml:space="preserve">’s written application to Owner requesting reinstatement of eligibility and showing of just cause why </w:t>
      </w:r>
      <w:r w:rsidR="004920A4">
        <w:t>Construction Professional</w:t>
      </w:r>
      <w:r>
        <w:t xml:space="preserve">’s eligibility should be reinstated, or that there is good and just cause to excuse </w:t>
      </w:r>
      <w:r w:rsidR="004920A4">
        <w:t>Construction Professional</w:t>
      </w:r>
      <w:r>
        <w:t>’s failure to achieve Material Completion.</w:t>
      </w:r>
    </w:p>
    <w:p w14:paraId="19EAB02D" w14:textId="77777777" w:rsidR="000C707B" w:rsidRDefault="00036BD0" w:rsidP="009176BC">
      <w:pPr>
        <w:pStyle w:val="Heading3"/>
      </w:pPr>
      <w:r>
        <w:rPr>
          <w:u w:val="single"/>
        </w:rPr>
        <w:t>Effect of Achieving Material Completion</w:t>
      </w:r>
      <w:r>
        <w:t>.  Upon the date when Material Completion is achieved, the following matters occur:</w:t>
      </w:r>
    </w:p>
    <w:p w14:paraId="19EAB02E" w14:textId="77777777" w:rsidR="000C707B" w:rsidRDefault="00036BD0">
      <w:pPr>
        <w:pStyle w:val="Heading4"/>
      </w:pPr>
      <w:r>
        <w:rPr>
          <w:u w:val="single"/>
        </w:rPr>
        <w:t>Occupancy of the Work</w:t>
      </w:r>
      <w:r>
        <w:t>.  The Using Agency may immediately occupy and secure the Work without restriction.</w:t>
      </w:r>
    </w:p>
    <w:p w14:paraId="19EAB02F" w14:textId="77777777" w:rsidR="000C707B" w:rsidRDefault="00036BD0">
      <w:pPr>
        <w:pStyle w:val="Heading4"/>
      </w:pPr>
      <w:r>
        <w:rPr>
          <w:u w:val="single"/>
        </w:rPr>
        <w:t>Warranty Periods</w:t>
      </w:r>
      <w:r>
        <w:t>.  All warranties begin to run from the date of Material Completion.</w:t>
      </w:r>
    </w:p>
    <w:p w14:paraId="19EAB030" w14:textId="77777777" w:rsidR="000C707B" w:rsidRDefault="00036BD0">
      <w:pPr>
        <w:pStyle w:val="Heading4"/>
      </w:pPr>
      <w:r>
        <w:rPr>
          <w:u w:val="single"/>
        </w:rPr>
        <w:t>Utilities</w:t>
      </w:r>
      <w:r>
        <w:t>.  All utilities become the responsibility of the Using Agency.</w:t>
      </w:r>
    </w:p>
    <w:p w14:paraId="19EAB031" w14:textId="77777777" w:rsidR="000C707B" w:rsidRDefault="00036BD0">
      <w:pPr>
        <w:pStyle w:val="Heading4"/>
      </w:pPr>
      <w:r>
        <w:rPr>
          <w:u w:val="single"/>
        </w:rPr>
        <w:t>Insurance</w:t>
      </w:r>
      <w:r>
        <w:t>.  The Using Agency is responsible for property insurance for the Project.</w:t>
      </w:r>
    </w:p>
    <w:p w14:paraId="19EAB032" w14:textId="77777777" w:rsidR="000C707B" w:rsidRDefault="00036BD0" w:rsidP="009176BC">
      <w:pPr>
        <w:pStyle w:val="Heading3"/>
      </w:pPr>
      <w:r>
        <w:rPr>
          <w:u w:val="single"/>
        </w:rPr>
        <w:t>Material Completion Not a Waiver</w:t>
      </w:r>
      <w:r>
        <w:t xml:space="preserve">.  A determination that </w:t>
      </w:r>
      <w:r w:rsidR="004920A4">
        <w:t>Construction Professional</w:t>
      </w:r>
      <w:r>
        <w:t xml:space="preserve">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19EAB033" w14:textId="77777777" w:rsidR="000C707B" w:rsidRDefault="000C707B">
      <w:pPr>
        <w:sectPr w:rsidR="000C707B">
          <w:headerReference w:type="default" r:id="rId52"/>
          <w:pgSz w:w="12240" w:h="15840"/>
          <w:pgMar w:top="1008" w:right="1008" w:bottom="1008" w:left="1008" w:header="576" w:footer="576" w:gutter="0"/>
          <w:cols w:space="720"/>
          <w:docGrid w:linePitch="360"/>
        </w:sectPr>
      </w:pPr>
    </w:p>
    <w:p w14:paraId="19EAB034" w14:textId="77777777" w:rsidR="000C707B" w:rsidRDefault="00036BD0">
      <w:pPr>
        <w:pStyle w:val="Heading2"/>
      </w:pPr>
      <w:bookmarkStart w:id="185" w:name="_Ref438555431"/>
      <w:bookmarkStart w:id="186" w:name="_Toc32574787"/>
      <w:r>
        <w:t>Interim Punchlist Completion</w:t>
      </w:r>
      <w:bookmarkEnd w:id="185"/>
      <w:bookmarkEnd w:id="186"/>
    </w:p>
    <w:p w14:paraId="19EAB035" w14:textId="77777777" w:rsidR="000C707B" w:rsidRDefault="00036BD0" w:rsidP="009176BC">
      <w:pPr>
        <w:pStyle w:val="Heading3"/>
        <w:rPr>
          <w:b/>
        </w:rPr>
      </w:pPr>
      <w:r>
        <w:rPr>
          <w:u w:val="single"/>
        </w:rPr>
        <w:t>Inspections for Interim Punchlist Completion</w:t>
      </w:r>
      <w:r>
        <w:t xml:space="preserve">.  </w:t>
      </w:r>
      <w:r w:rsidR="004920A4">
        <w:t>Construction Professional</w:t>
      </w:r>
      <w:r>
        <w:t xml:space="preserve"> shall request an Inspection for Interim Punchlist Completion when it has completed all Minor Items listed on the Final Punchlist, which shall be no later than thirty (30) days after the Material Completion Date.</w:t>
      </w:r>
    </w:p>
    <w:p w14:paraId="19EAB036" w14:textId="77777777" w:rsidR="000C707B" w:rsidRDefault="00036BD0">
      <w:pPr>
        <w:pStyle w:val="Heading4"/>
      </w:pPr>
      <w:r>
        <w:rPr>
          <w:u w:val="single"/>
        </w:rPr>
        <w:t>Notice of Readiness for Inspection for Punchlist Completion</w:t>
      </w:r>
      <w:r>
        <w:t xml:space="preserve">.  When </w:t>
      </w:r>
      <w:r w:rsidR="004920A4">
        <w:t>Construction Professional</w:t>
      </w:r>
      <w:r>
        <w:t xml:space="preserve"> believes that the Project is ready for Inspection for Interim Punchlist Completion, </w:t>
      </w:r>
      <w:r w:rsidR="004920A4">
        <w:t>Construction Professional</w:t>
      </w:r>
      <w:r>
        <w:t xml:space="preserve"> shall issue to Design Professional and Owner a Notice of Readiness for Inspection for Interim Punchlist Completion.  </w:t>
      </w:r>
    </w:p>
    <w:p w14:paraId="19EAB037" w14:textId="77777777" w:rsidR="000C707B" w:rsidRDefault="00036BD0">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19EAB038" w14:textId="071B595B" w:rsidR="000C707B" w:rsidRDefault="00036BD0">
      <w:pPr>
        <w:pStyle w:val="Heading4"/>
      </w:pPr>
      <w:r>
        <w:rPr>
          <w:u w:val="single"/>
        </w:rPr>
        <w:t xml:space="preserve">Liability of </w:t>
      </w:r>
      <w:r w:rsidR="004920A4">
        <w:rPr>
          <w:u w:val="single"/>
        </w:rPr>
        <w:t>Construction Professional</w:t>
      </w:r>
      <w:r>
        <w:rPr>
          <w:u w:val="single"/>
        </w:rPr>
        <w:t xml:space="preserve"> for False Starts</w:t>
      </w:r>
      <w:r>
        <w:t xml:space="preserve">.  If </w:t>
      </w:r>
      <w:r w:rsidR="004920A4">
        <w:t>Construction Professional</w:t>
      </w:r>
      <w:r>
        <w:t xml:space="preserve"> issues a Notice of Readiness for Inspection for Interim Punchlist Completion and Design Professional determines that all Minor Items are not complete, referred to as a "false start," then </w:t>
      </w:r>
      <w:r w:rsidR="004920A4">
        <w:t>Construction Professional</w:t>
      </w:r>
      <w:r>
        <w:t xml:space="preserve"> shall be liable for the costs and damages resulting therefrom, including but not limited to those costs and damages identified in Section </w:t>
      </w:r>
      <w:r>
        <w:fldChar w:fldCharType="begin"/>
      </w:r>
      <w:r>
        <w:instrText xml:space="preserve"> REF _Ref436664955 \r \h </w:instrText>
      </w:r>
      <w:r>
        <w:fldChar w:fldCharType="separate"/>
      </w:r>
      <w:r w:rsidR="00A806D8">
        <w:t>2.3.2.3.2</w:t>
      </w:r>
      <w:r>
        <w:fldChar w:fldCharType="end"/>
      </w:r>
      <w:r>
        <w:t xml:space="preserve">.  </w:t>
      </w:r>
    </w:p>
    <w:p w14:paraId="19EAB039" w14:textId="77777777" w:rsidR="000C707B" w:rsidRDefault="00036BD0">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19EAB03A" w14:textId="77777777" w:rsidR="000C707B" w:rsidRDefault="00036BD0" w:rsidP="009176BC">
      <w:pPr>
        <w:pStyle w:val="Heading3"/>
      </w:pPr>
      <w:r>
        <w:rPr>
          <w:u w:val="single"/>
        </w:rPr>
        <w:t>Effect of Failure to Achieve Interim Punchlist Completion Within Thirty (30) Days After Material Completion</w:t>
      </w:r>
      <w:r>
        <w:t xml:space="preserve">.  If </w:t>
      </w:r>
      <w:r w:rsidR="004920A4">
        <w:t>Construction Professional</w:t>
      </w:r>
      <w:r>
        <w:t xml:space="preserve"> fails to achieve Interim Punchlist Completion within thirty (30) days of Material Completion, Owner will issue to </w:t>
      </w:r>
      <w:r w:rsidR="004920A4">
        <w:t>Construction Professional</w:t>
      </w:r>
      <w:r>
        <w:t xml:space="preserve">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19EAB03B" w14:textId="77777777" w:rsidR="000C707B" w:rsidRDefault="00036BD0">
      <w:pPr>
        <w:pStyle w:val="Heading4"/>
      </w:pPr>
      <w:r>
        <w:rPr>
          <w:u w:val="single"/>
        </w:rPr>
        <w:t>Breach of Covenant of Time</w:t>
      </w:r>
      <w:r>
        <w:t xml:space="preserve">.  As time is of the essence in the completion of the Work, </w:t>
      </w:r>
      <w:r w:rsidR="004920A4">
        <w:t>Construction Professional</w:t>
      </w:r>
      <w:r>
        <w:t xml:space="preserve"> is in breach of the covenant of time and is subject to termination.  Owner may pursue all remedies available for </w:t>
      </w:r>
      <w:r w:rsidR="004920A4">
        <w:t>Construction Professional</w:t>
      </w:r>
      <w:r>
        <w:t>’s failure to timely complete the Work.</w:t>
      </w:r>
    </w:p>
    <w:p w14:paraId="19EAB03C" w14:textId="77777777" w:rsidR="000C707B" w:rsidRDefault="00036BD0">
      <w:pPr>
        <w:pStyle w:val="Heading4"/>
      </w:pPr>
      <w:r>
        <w:rPr>
          <w:u w:val="single"/>
        </w:rPr>
        <w:t>Ineligibility to Bid or Propose on State Contracts</w:t>
      </w:r>
      <w:r>
        <w:t xml:space="preserve">.  If </w:t>
      </w:r>
      <w:r w:rsidR="004920A4">
        <w:t>Construction Professional</w:t>
      </w:r>
      <w:r>
        <w:t xml:space="preserve"> fails to achieve Interim Punchlist Completion within thirty (30) days of the Material Completion Date, </w:t>
      </w:r>
      <w:r w:rsidR="004920A4">
        <w:t>Construction Professional</w:t>
      </w:r>
      <w:r>
        <w:t xml:space="preserve">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w:t>
      </w:r>
      <w:r w:rsidR="004920A4">
        <w:t>Construction Professional</w:t>
      </w:r>
      <w:r>
        <w:t>’s ineligibility requires that its bid be rejected.</w:t>
      </w:r>
    </w:p>
    <w:p w14:paraId="19EAB03D" w14:textId="7D8C0EFF" w:rsidR="000C707B" w:rsidRDefault="00036BD0">
      <w:pPr>
        <w:pStyle w:val="Heading5"/>
      </w:pPr>
      <w:r>
        <w:rPr>
          <w:u w:val="single"/>
        </w:rPr>
        <w:t>Automatic Restoration of Eligibility to Bid</w:t>
      </w:r>
      <w:r>
        <w:t xml:space="preserve">.  </w:t>
      </w:r>
      <w:r w:rsidR="004920A4">
        <w:t>Construction Professional</w:t>
      </w:r>
      <w:r>
        <w:t xml:space="preserve">’s eligibility to bid upon state contracts shall be restored automatically as of the date of achievement of Interim Punchlist Completion as evidenced by Design Professional’s Certificate of </w:t>
      </w:r>
      <w:r w:rsidR="00C75F21">
        <w:t xml:space="preserve">Interim Punchlist </w:t>
      </w:r>
      <w:r>
        <w:t>Completion.</w:t>
      </w:r>
    </w:p>
    <w:p w14:paraId="19EAB03E" w14:textId="77777777" w:rsidR="000C707B" w:rsidRDefault="00036BD0">
      <w:pPr>
        <w:pStyle w:val="Heading5"/>
      </w:pPr>
      <w:r>
        <w:rPr>
          <w:u w:val="single"/>
        </w:rPr>
        <w:t>Application to Reinstate Eligibility to Bid</w:t>
      </w:r>
      <w:r>
        <w:t xml:space="preserve">.  </w:t>
      </w:r>
      <w:r w:rsidR="004920A4">
        <w:t>Construction Professional</w:t>
      </w:r>
      <w:r>
        <w:t xml:space="preserve">’s eligibility to contract with the State may be reinstated upon </w:t>
      </w:r>
      <w:r w:rsidR="004920A4">
        <w:t>Construction Professional</w:t>
      </w:r>
      <w:r>
        <w:t xml:space="preserve">’s written application to Owner requesting reinstatement of eligibility and showing of just cause why </w:t>
      </w:r>
      <w:r w:rsidR="004920A4">
        <w:t>Construction Professional</w:t>
      </w:r>
      <w:r>
        <w:t xml:space="preserve">’s eligibility should be reinstated, or that there is good and just cause to excuse </w:t>
      </w:r>
      <w:r w:rsidR="004920A4">
        <w:t>Construction Professional</w:t>
      </w:r>
      <w:r>
        <w:t>’s failure to achieve Interim Punchlist Completion.</w:t>
      </w:r>
    </w:p>
    <w:p w14:paraId="19EAB03F" w14:textId="77777777" w:rsidR="000C707B" w:rsidRDefault="000C707B" w:rsidP="009176BC">
      <w:pPr>
        <w:pStyle w:val="Heading3"/>
        <w:numPr>
          <w:ilvl w:val="0"/>
          <w:numId w:val="0"/>
        </w:numPr>
        <w:ind w:left="90"/>
        <w:sectPr w:rsidR="000C707B">
          <w:headerReference w:type="default" r:id="rId53"/>
          <w:pgSz w:w="12240" w:h="15840"/>
          <w:pgMar w:top="1008" w:right="1008" w:bottom="1008" w:left="1008" w:header="576" w:footer="576" w:gutter="0"/>
          <w:cols w:space="720"/>
          <w:docGrid w:linePitch="360"/>
        </w:sectPr>
      </w:pPr>
    </w:p>
    <w:p w14:paraId="19EAB040" w14:textId="77777777" w:rsidR="000C707B" w:rsidRDefault="00036BD0">
      <w:pPr>
        <w:pStyle w:val="Heading2"/>
      </w:pPr>
      <w:bookmarkStart w:id="187" w:name="_Ref438555450"/>
      <w:bookmarkStart w:id="188" w:name="_Toc32574788"/>
      <w:r>
        <w:t>Final Completion</w:t>
      </w:r>
      <w:bookmarkEnd w:id="187"/>
      <w:bookmarkEnd w:id="188"/>
    </w:p>
    <w:p w14:paraId="19EAB041" w14:textId="77777777" w:rsidR="000C707B" w:rsidRDefault="000C707B"/>
    <w:p w14:paraId="19EAB042" w14:textId="77777777" w:rsidR="000C707B" w:rsidRDefault="00036BD0" w:rsidP="009176BC">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19EAB043" w14:textId="06CFED86" w:rsidR="000C707B" w:rsidRDefault="00036BD0">
      <w:pPr>
        <w:pStyle w:val="Heading4"/>
      </w:pPr>
      <w:r>
        <w:rPr>
          <w:u w:val="single"/>
        </w:rPr>
        <w:t>Seasonal Test and Balancing of HVAC Systems</w:t>
      </w:r>
      <w:r>
        <w:t xml:space="preserve">.  In order to reach Final Completion, </w:t>
      </w:r>
      <w:r w:rsidR="004920A4">
        <w:t>Construction Professional</w:t>
      </w:r>
      <w:r>
        <w:t xml:space="preserve"> shall provide two (2) additional Test and Balance Reports after the Material Completion Date, as provided in Section </w:t>
      </w:r>
      <w:r>
        <w:fldChar w:fldCharType="begin"/>
      </w:r>
      <w:r>
        <w:instrText xml:space="preserve"> REF _Ref409095755 \r \h  \* MERGEFORMAT </w:instrText>
      </w:r>
      <w:r>
        <w:fldChar w:fldCharType="separate"/>
      </w:r>
      <w:r w:rsidR="00A806D8">
        <w:t>6.1.1.3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19EAB044" w14:textId="77777777" w:rsidR="000C707B" w:rsidRDefault="00036BD0">
      <w:pPr>
        <w:pStyle w:val="Heading4"/>
        <w:rPr>
          <w:rStyle w:val="Heading3Char"/>
          <w:rFonts w:eastAsiaTheme="majorEastAsia"/>
        </w:rPr>
      </w:pPr>
      <w:r>
        <w:rPr>
          <w:rStyle w:val="Heading3Char"/>
          <w:rFonts w:eastAsiaTheme="majorEastAsia"/>
          <w:u w:val="single"/>
        </w:rPr>
        <w:t>Inspection of All Permitted Incomplete Work</w:t>
      </w:r>
      <w:r>
        <w:rPr>
          <w:rStyle w:val="Heading3Char"/>
          <w:rFonts w:eastAsiaTheme="majorEastAsia"/>
        </w:rPr>
        <w:t xml:space="preserve">.  In order to achieve Final Completion, all Permitted Incomplete Work must be completed and inspected for Final Completion.  If Permitted Incomplete Work remains after the Interim Inspection for Punchlist Completion, </w:t>
      </w:r>
      <w:r w:rsidR="004920A4">
        <w:rPr>
          <w:rStyle w:val="Heading3Char"/>
          <w:rFonts w:eastAsiaTheme="majorEastAsia"/>
        </w:rPr>
        <w:t>Construction Professional</w:t>
      </w:r>
      <w:r>
        <w:rPr>
          <w:rStyle w:val="Heading3Char"/>
          <w:rFonts w:eastAsiaTheme="majorEastAsia"/>
        </w:rPr>
        <w:t xml:space="preserve"> shall request inspection for Final Completion when all Work is complete.  Design Professional shall confirm completion of all Permitted Incomplete Work.  </w:t>
      </w:r>
    </w:p>
    <w:p w14:paraId="19EAB045" w14:textId="77777777" w:rsidR="000C707B" w:rsidRDefault="00036BD0" w:rsidP="009176BC">
      <w:pPr>
        <w:pStyle w:val="Heading3"/>
      </w:pPr>
      <w:r>
        <w:rPr>
          <w:u w:val="single"/>
        </w:rPr>
        <w:t>Payment for Final Completion</w:t>
      </w:r>
      <w:r>
        <w:t xml:space="preserve">.  Upon Final Completion, </w:t>
      </w:r>
      <w:r w:rsidR="004920A4">
        <w:t>Construction Professional</w:t>
      </w:r>
      <w:r>
        <w:t xml:space="preserve"> shall submit a Payment Application.  </w:t>
      </w:r>
      <w:r w:rsidR="004920A4">
        <w:t>Construction Professional</w:t>
      </w:r>
      <w:r>
        <w:t xml:space="preserve"> shall certify, by its signature on the Payment Application, that the Work has been completed as provided for by the Contract Documents.  </w:t>
      </w:r>
      <w:r w:rsidR="004920A4">
        <w:t>Construction Professional</w:t>
      </w:r>
      <w:r>
        <w:t xml:space="preserve"> shall submit a Payment Affidavit and Consent of Surety along with the Payment Application when requesting payment for Final Completion.  </w:t>
      </w:r>
    </w:p>
    <w:p w14:paraId="19EAB046" w14:textId="77777777" w:rsidR="000C707B" w:rsidRDefault="00036BD0" w:rsidP="009176BC">
      <w:pPr>
        <w:pStyle w:val="Heading3"/>
      </w:pPr>
      <w:r>
        <w:rPr>
          <w:u w:val="single"/>
        </w:rPr>
        <w:t>Effect of Payment for Final Completion and Release of Claims</w:t>
      </w:r>
      <w:r>
        <w:t xml:space="preserve">.  Acceptance of Payment for Final Completion by </w:t>
      </w:r>
      <w:r w:rsidR="004920A4">
        <w:t>Construction Professional</w:t>
      </w:r>
      <w:r>
        <w:t xml:space="preserve"> shall operate as settlement, waiver, release, discharge and payment in full of all claims against Owner of any nature arising out of the Project. </w:t>
      </w:r>
    </w:p>
    <w:p w14:paraId="19EAB047" w14:textId="77777777" w:rsidR="000C707B" w:rsidRDefault="00036BD0" w:rsidP="009176BC">
      <w:pPr>
        <w:pStyle w:val="Heading3"/>
        <w:rPr>
          <w:b/>
        </w:rPr>
      </w:pPr>
      <w:r>
        <w:rPr>
          <w:u w:val="single"/>
        </w:rPr>
        <w:t>Effect of Failure to Achieve Final Completion</w:t>
      </w:r>
      <w:r>
        <w:t xml:space="preserve">. If Final Completion is not achieved within one year of Material Completion, Owner may issue to </w:t>
      </w:r>
      <w:r w:rsidR="004920A4">
        <w:t>Construction Professional</w:t>
      </w:r>
      <w:r>
        <w:t xml:space="preserve">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19EAB048" w14:textId="77777777" w:rsidR="000C707B" w:rsidRDefault="00036BD0">
      <w:pPr>
        <w:pStyle w:val="Heading4"/>
      </w:pPr>
      <w:r>
        <w:rPr>
          <w:u w:val="single"/>
        </w:rPr>
        <w:t>Breach of Covenant of Time</w:t>
      </w:r>
      <w:r>
        <w:t xml:space="preserve">.  As time is of the essence in the completion of the Work, </w:t>
      </w:r>
      <w:r w:rsidR="004920A4">
        <w:t>Construction Professional</w:t>
      </w:r>
      <w:r>
        <w:t xml:space="preserve"> is in breach of the covenant of time and is subject to termination.  Owner may pursue all remedies available for </w:t>
      </w:r>
      <w:r w:rsidR="004920A4">
        <w:t>Construction Professional</w:t>
      </w:r>
      <w:r>
        <w:t xml:space="preserve">’s failure to timely complete the Work. </w:t>
      </w:r>
    </w:p>
    <w:p w14:paraId="19EAB049" w14:textId="77777777" w:rsidR="000C707B" w:rsidRDefault="00036BD0">
      <w:pPr>
        <w:pStyle w:val="Heading4"/>
      </w:pPr>
      <w:r>
        <w:rPr>
          <w:u w:val="single"/>
        </w:rPr>
        <w:t>Ineligibility to Bid or Propose on State Contracts</w:t>
      </w:r>
      <w:r>
        <w:t xml:space="preserve">.  If </w:t>
      </w:r>
      <w:r w:rsidR="004920A4">
        <w:t>Construction Professional</w:t>
      </w:r>
      <w:r>
        <w:t xml:space="preserve"> fails to achieve Final Completion within one year of the Material Completion Date, </w:t>
      </w:r>
      <w:r w:rsidR="004920A4">
        <w:t>Construction Professional</w:t>
      </w:r>
      <w:r>
        <w:t xml:space="preserve">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w:t>
      </w:r>
      <w:r w:rsidR="004920A4">
        <w:t>Construction Professional</w:t>
      </w:r>
      <w:r>
        <w:t>’s ineligibility requires that its bid be rejected.</w:t>
      </w:r>
    </w:p>
    <w:p w14:paraId="19EAB04A" w14:textId="77777777" w:rsidR="000C707B" w:rsidRDefault="00036BD0">
      <w:pPr>
        <w:pStyle w:val="Heading5"/>
      </w:pPr>
      <w:r>
        <w:rPr>
          <w:u w:val="single"/>
        </w:rPr>
        <w:t>Automatic Restoration of Eligibility to Bid</w:t>
      </w:r>
      <w:r>
        <w:t xml:space="preserve">.  </w:t>
      </w:r>
      <w:r w:rsidR="004920A4">
        <w:t>Construction Professional</w:t>
      </w:r>
      <w:r>
        <w:t>’s eligibility to bid upon state contracts shall be restored automatically as of the date of achievement of Final Completion as evidenced by Design Professional’s Certificate of Final Completion.</w:t>
      </w:r>
    </w:p>
    <w:p w14:paraId="19EAB04B" w14:textId="77777777" w:rsidR="000C707B" w:rsidRDefault="00036BD0">
      <w:pPr>
        <w:pStyle w:val="Heading5"/>
      </w:pPr>
      <w:r>
        <w:rPr>
          <w:u w:val="single"/>
        </w:rPr>
        <w:t>Application to Reinstate Eligibility to Bid</w:t>
      </w:r>
      <w:r>
        <w:t xml:space="preserve">.  </w:t>
      </w:r>
      <w:r w:rsidR="004920A4">
        <w:t>Construction Professional</w:t>
      </w:r>
      <w:r>
        <w:t xml:space="preserve">’s eligibility to contract with the State may be reinstated upon </w:t>
      </w:r>
      <w:r w:rsidR="004920A4">
        <w:t>Construction Professional</w:t>
      </w:r>
      <w:r>
        <w:t xml:space="preserve">’s written application to Owner requesting reinstatement of eligibility and showing of just cause why </w:t>
      </w:r>
      <w:r w:rsidR="004920A4">
        <w:t>Construction Professional</w:t>
      </w:r>
      <w:r>
        <w:t xml:space="preserve">’s eligibility should be reinstated, or that there is good and just cause to excuse </w:t>
      </w:r>
      <w:r w:rsidR="004920A4">
        <w:t>Construction Professional</w:t>
      </w:r>
      <w:r>
        <w:t>’s failure to achieve Final Completion.</w:t>
      </w:r>
    </w:p>
    <w:p w14:paraId="19EAB04C" w14:textId="77777777" w:rsidR="000C707B" w:rsidRDefault="00036BD0" w:rsidP="009176BC">
      <w:pPr>
        <w:pStyle w:val="Heading3"/>
      </w:pPr>
      <w:bookmarkStart w:id="189" w:name="_Ref438556533"/>
      <w:r>
        <w:rPr>
          <w:u w:val="single"/>
        </w:rPr>
        <w:t>Effect of Achieving Final Completion</w:t>
      </w:r>
      <w:r>
        <w:t xml:space="preserve">.  A determination that </w:t>
      </w:r>
      <w:r w:rsidR="004920A4">
        <w:t>Construction Professional</w:t>
      </w:r>
      <w:r>
        <w:t xml:space="preserve">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bookmarkEnd w:id="189"/>
    </w:p>
    <w:bookmarkEnd w:id="132"/>
    <w:p w14:paraId="19EAB04D" w14:textId="77777777" w:rsidR="000C707B" w:rsidRDefault="000C707B">
      <w:pPr>
        <w:sectPr w:rsidR="000C707B">
          <w:headerReference w:type="default" r:id="rId54"/>
          <w:pgSz w:w="12240" w:h="15840"/>
          <w:pgMar w:top="1008" w:right="1008" w:bottom="1008" w:left="1008" w:header="576" w:footer="576" w:gutter="0"/>
          <w:cols w:space="720"/>
          <w:docGrid w:linePitch="360"/>
        </w:sectPr>
      </w:pPr>
    </w:p>
    <w:p w14:paraId="19EAB04E" w14:textId="6F0B83CD" w:rsidR="000C707B" w:rsidRDefault="000C707B" w:rsidP="00A806D8">
      <w:pPr>
        <w:jc w:val="center"/>
      </w:pPr>
    </w:p>
    <w:p w14:paraId="19EAB04F" w14:textId="77777777" w:rsidR="002B6AD0" w:rsidRDefault="002B6AD0" w:rsidP="009176BC">
      <w:pPr>
        <w:pStyle w:val="Heading3"/>
        <w:numPr>
          <w:ilvl w:val="0"/>
          <w:numId w:val="0"/>
        </w:numPr>
        <w:rPr>
          <w:rStyle w:val="BookTitle"/>
          <w:sz w:val="28"/>
          <w:szCs w:val="28"/>
        </w:rPr>
      </w:pPr>
    </w:p>
    <w:p w14:paraId="19EAB050" w14:textId="2D05756D" w:rsidR="000C707B" w:rsidRDefault="00547D68" w:rsidP="009176BC">
      <w:pPr>
        <w:pStyle w:val="Heading3"/>
        <w:numPr>
          <w:ilvl w:val="0"/>
          <w:numId w:val="0"/>
        </w:numPr>
        <w:rPr>
          <w:rStyle w:val="BookTitle"/>
          <w:rFonts w:ascii="Times New Roman" w:eastAsiaTheme="minorHAnsi" w:hAnsi="Times New Roman" w:cstheme="minorBidi"/>
          <w:bCs/>
          <w:color w:val="auto"/>
          <w:sz w:val="28"/>
          <w:szCs w:val="28"/>
        </w:rPr>
      </w:pPr>
      <w:r>
        <w:rPr>
          <w:rStyle w:val="BookTitle"/>
          <w:sz w:val="28"/>
          <w:szCs w:val="28"/>
        </w:rPr>
        <w:t xml:space="preserve">                                            </w:t>
      </w:r>
      <w:r w:rsidR="00036BD0">
        <w:rPr>
          <w:rStyle w:val="BookTitle"/>
          <w:sz w:val="28"/>
          <w:szCs w:val="28"/>
        </w:rPr>
        <w:t>GSFIC FORMS PACKET</w:t>
      </w:r>
    </w:p>
    <w:p w14:paraId="19EAB051" w14:textId="77777777" w:rsidR="000C707B" w:rsidRDefault="00036BD0">
      <w:r>
        <w:t xml:space="preserve">The GSFIC Forms Packet is available on the GSFIC website at </w:t>
      </w:r>
      <w:hyperlink r:id="rId55" w:history="1">
        <w:r>
          <w:rPr>
            <w:rStyle w:val="Hyperlink"/>
          </w:rPr>
          <w:t>www.gsfic.ga.gov</w:t>
        </w:r>
      </w:hyperlink>
      <w:r>
        <w:t xml:space="preserve">.  </w:t>
      </w:r>
      <w:r w:rsidR="002B6AD0">
        <w:t xml:space="preserve">Downloadable, fillable versions of the forms are available in eBuilder.  </w:t>
      </w:r>
    </w:p>
    <w:p w14:paraId="19EAB052" w14:textId="77777777" w:rsidR="000C707B" w:rsidRDefault="000C707B">
      <w:pPr>
        <w:sectPr w:rsidR="000C707B">
          <w:headerReference w:type="default" r:id="rId56"/>
          <w:footerReference w:type="default" r:id="rId57"/>
          <w:pgSz w:w="12240" w:h="15840"/>
          <w:pgMar w:top="1008" w:right="1008" w:bottom="1008" w:left="1008" w:header="576" w:footer="576" w:gutter="0"/>
          <w:cols w:space="720"/>
          <w:formProt w:val="0"/>
          <w:docGrid w:linePitch="360"/>
        </w:sectPr>
      </w:pPr>
    </w:p>
    <w:tbl>
      <w:tblPr>
        <w:tblW w:w="0" w:type="auto"/>
        <w:tblLook w:val="04A0" w:firstRow="1" w:lastRow="0" w:firstColumn="1" w:lastColumn="0" w:noHBand="0" w:noVBand="1"/>
      </w:tblPr>
      <w:tblGrid>
        <w:gridCol w:w="5112"/>
        <w:gridCol w:w="5112"/>
      </w:tblGrid>
      <w:tr w:rsidR="000C707B" w14:paraId="19EAB055" w14:textId="77777777">
        <w:trPr>
          <w:trHeight w:val="576"/>
        </w:trPr>
        <w:tc>
          <w:tcPr>
            <w:tcW w:w="5220" w:type="dxa"/>
            <w:shd w:val="clear" w:color="auto" w:fill="auto"/>
            <w:vAlign w:val="center"/>
          </w:tcPr>
          <w:p w14:paraId="19EAB053" w14:textId="77777777" w:rsidR="000C707B" w:rsidRDefault="000C707B">
            <w:pPr>
              <w:rPr>
                <w:rFonts w:cs="Times New Roman"/>
                <w:sz w:val="16"/>
                <w:szCs w:val="16"/>
              </w:rPr>
            </w:pPr>
          </w:p>
        </w:tc>
        <w:tc>
          <w:tcPr>
            <w:tcW w:w="5220" w:type="dxa"/>
            <w:shd w:val="clear" w:color="auto" w:fill="auto"/>
          </w:tcPr>
          <w:p w14:paraId="19EAB054" w14:textId="77777777" w:rsidR="000C707B" w:rsidRDefault="000C707B">
            <w:pPr>
              <w:tabs>
                <w:tab w:val="left" w:pos="360"/>
                <w:tab w:val="left" w:pos="5040"/>
                <w:tab w:val="left" w:pos="5760"/>
                <w:tab w:val="right" w:pos="10080"/>
              </w:tabs>
              <w:rPr>
                <w:rFonts w:cs="Times New Roman"/>
                <w:sz w:val="16"/>
                <w:szCs w:val="16"/>
              </w:rPr>
            </w:pPr>
          </w:p>
        </w:tc>
      </w:tr>
    </w:tbl>
    <w:p w14:paraId="19EAB056" w14:textId="77777777" w:rsidR="000C707B" w:rsidRDefault="00036BD0">
      <w:pPr>
        <w:jc w:val="center"/>
        <w:rPr>
          <w:b/>
          <w:sz w:val="28"/>
          <w:szCs w:val="28"/>
        </w:rPr>
      </w:pPr>
      <w:r>
        <w:rPr>
          <w:b/>
          <w:sz w:val="28"/>
          <w:szCs w:val="28"/>
        </w:rPr>
        <w:t>SUPPLEMENTARY GENERAL REQUIREMENTS</w:t>
      </w:r>
    </w:p>
    <w:p w14:paraId="19EAB057" w14:textId="77777777" w:rsidR="000C707B" w:rsidRPr="00D915C1" w:rsidRDefault="00036BD0">
      <w:r>
        <w:t xml:space="preserve">1.  </w:t>
      </w:r>
      <w:r>
        <w:tab/>
      </w:r>
      <w:r w:rsidR="004920A4" w:rsidRPr="00D915C1">
        <w:t>Construction Professional</w:t>
      </w:r>
      <w:r w:rsidRPr="00D915C1">
        <w:t xml:space="preserve"> shall be required to use Owner’s free Project Management Program, e-Builder, for contract administration processes, including but not limited to Completion of certain forms, Requests for Information, Change Orders, Payment Applications, Notices of Non-Compliance, Incumbrance Records, and submission of warranties and other Final Documents.  </w:t>
      </w:r>
      <w:r w:rsidR="004920A4" w:rsidRPr="00D915C1">
        <w:t>Construction Professional</w:t>
      </w:r>
      <w:r w:rsidRPr="00D915C1">
        <w:t xml:space="preserve"> shall attend a training session at Owner’s office, or other mutually agreeable location, within thirty days of the execution of this Contract.  </w:t>
      </w:r>
      <w:r w:rsidR="004920A4" w:rsidRPr="00D915C1">
        <w:t>Construction Professional</w:t>
      </w:r>
      <w:r w:rsidRPr="00D915C1">
        <w:t xml:space="preserve"> shall contact the Owner’s Project Manager within fourteen days of the execution of this contract to schedule the training session.  Failure to timely attend the training session may result in delays to the Project.</w:t>
      </w:r>
    </w:p>
    <w:p w14:paraId="6C3319FF" w14:textId="3B83A27A" w:rsidR="009A3F0C" w:rsidRPr="00D915C1" w:rsidRDefault="00036BD0" w:rsidP="009A3F0C">
      <w:pPr>
        <w:autoSpaceDE w:val="0"/>
        <w:autoSpaceDN w:val="0"/>
        <w:adjustRightInd w:val="0"/>
        <w:spacing w:after="0"/>
        <w:rPr>
          <w:rFonts w:eastAsia="Times New Roman"/>
          <w:b/>
          <w:bCs/>
        </w:rPr>
      </w:pPr>
      <w:r w:rsidRPr="00D915C1">
        <w:t xml:space="preserve">2.  </w:t>
      </w:r>
      <w:r w:rsidR="009A3F0C" w:rsidRPr="00D915C1">
        <w:rPr>
          <w:rFonts w:eastAsia="Times New Roman" w:cs="Times New Roman"/>
          <w:color w:val="000000"/>
          <w:u w:val="single"/>
        </w:rPr>
        <w:t>Rock:</w:t>
      </w:r>
      <w:r w:rsidR="009A3F0C" w:rsidRPr="00D915C1">
        <w:rPr>
          <w:rFonts w:eastAsia="Times New Roman" w:cs="Times New Roman"/>
          <w:color w:val="000000"/>
        </w:rPr>
        <w:t xml:space="preserve">   </w:t>
      </w:r>
      <w:r w:rsidR="009A3F0C" w:rsidRPr="00D915C1">
        <w:rPr>
          <w:rFonts w:eastAsia="Times New Roman"/>
        </w:rPr>
        <w:t xml:space="preserve">Bidders are to include in the Bid the cost of excavating </w:t>
      </w:r>
      <w:r w:rsidR="009A3F0C" w:rsidRPr="00D915C1">
        <w:rPr>
          <w:rFonts w:eastAsia="Times New Roman" w:cs="Times New Roman"/>
          <w:b/>
          <w:color w:val="000000"/>
          <w:u w:val="single"/>
        </w:rPr>
        <w:fldChar w:fldCharType="begin">
          <w:ffData>
            <w:name w:val=""/>
            <w:enabled/>
            <w:calcOnExit w:val="0"/>
            <w:textInput>
              <w:type w:val="number"/>
              <w:default w:val="0"/>
            </w:textInput>
          </w:ffData>
        </w:fldChar>
      </w:r>
      <w:r w:rsidR="009A3F0C" w:rsidRPr="00D915C1">
        <w:rPr>
          <w:rFonts w:eastAsia="Times New Roman" w:cs="Times New Roman"/>
          <w:b/>
          <w:color w:val="000000"/>
          <w:u w:val="single"/>
        </w:rPr>
        <w:instrText xml:space="preserve"> FORMTEXT </w:instrText>
      </w:r>
      <w:r w:rsidR="009A3F0C" w:rsidRPr="00D915C1">
        <w:rPr>
          <w:rFonts w:eastAsia="Times New Roman" w:cs="Times New Roman"/>
          <w:b/>
          <w:color w:val="000000"/>
          <w:u w:val="single"/>
        </w:rPr>
      </w:r>
      <w:r w:rsidR="009A3F0C" w:rsidRPr="00D915C1">
        <w:rPr>
          <w:rFonts w:eastAsia="Times New Roman" w:cs="Times New Roman"/>
          <w:b/>
          <w:color w:val="000000"/>
          <w:u w:val="single"/>
        </w:rPr>
        <w:fldChar w:fldCharType="separate"/>
      </w:r>
      <w:r w:rsidR="009A3F0C" w:rsidRPr="00D915C1">
        <w:rPr>
          <w:rFonts w:eastAsia="Times New Roman" w:cs="Times New Roman"/>
          <w:b/>
          <w:noProof/>
          <w:color w:val="000000"/>
          <w:u w:val="single"/>
        </w:rPr>
        <w:t>0</w:t>
      </w:r>
      <w:r w:rsidR="009A3F0C" w:rsidRPr="00D915C1">
        <w:rPr>
          <w:rFonts w:eastAsia="Times New Roman" w:cs="Times New Roman"/>
          <w:b/>
          <w:color w:val="000000"/>
          <w:u w:val="single"/>
        </w:rPr>
        <w:fldChar w:fldCharType="end"/>
      </w:r>
      <w:r w:rsidR="009A3F0C" w:rsidRPr="00D915C1">
        <w:rPr>
          <w:rFonts w:eastAsia="Times New Roman"/>
        </w:rPr>
        <w:t xml:space="preserve"> cubic yards of </w:t>
      </w:r>
      <w:r w:rsidR="009A3F0C" w:rsidRPr="00D915C1">
        <w:rPr>
          <w:rFonts w:eastAsia="Times New Roman"/>
        </w:rPr>
        <w:fldChar w:fldCharType="begin">
          <w:ffData>
            <w:name w:val="Text47"/>
            <w:enabled/>
            <w:calcOnExit w:val="0"/>
            <w:textInput/>
          </w:ffData>
        </w:fldChar>
      </w:r>
      <w:bookmarkStart w:id="190" w:name="Text47"/>
      <w:r w:rsidR="009A3F0C" w:rsidRPr="00D915C1">
        <w:rPr>
          <w:rFonts w:eastAsia="Times New Roman"/>
        </w:rPr>
        <w:instrText xml:space="preserve"> FORMTEXT </w:instrText>
      </w:r>
      <w:r w:rsidR="009A3F0C" w:rsidRPr="00D915C1">
        <w:rPr>
          <w:rFonts w:eastAsia="Times New Roman"/>
        </w:rPr>
      </w:r>
      <w:r w:rsidR="009A3F0C" w:rsidRPr="00D915C1">
        <w:rPr>
          <w:rFonts w:eastAsia="Times New Roman"/>
        </w:rPr>
        <w:fldChar w:fldCharType="separate"/>
      </w:r>
      <w:r w:rsidR="009A3F0C" w:rsidRPr="00D915C1">
        <w:rPr>
          <w:rFonts w:eastAsia="Times New Roman"/>
          <w:noProof/>
        </w:rPr>
        <w:t xml:space="preserve">&lt;Rippable-Mass-Trench-Caisson&gt; </w:t>
      </w:r>
      <w:r w:rsidR="009A3F0C" w:rsidRPr="00D915C1">
        <w:rPr>
          <w:rFonts w:eastAsia="Times New Roman"/>
        </w:rPr>
        <w:fldChar w:fldCharType="end"/>
      </w:r>
      <w:bookmarkEnd w:id="190"/>
      <w:r w:rsidR="009A3F0C" w:rsidRPr="00D915C1">
        <w:rPr>
          <w:rFonts w:eastAsia="Times New Roman"/>
        </w:rPr>
        <w:t xml:space="preserve"> rock.  Payment will be made for all </w:t>
      </w:r>
      <w:r w:rsidR="009A3F0C" w:rsidRPr="00D915C1">
        <w:rPr>
          <w:rFonts w:eastAsia="Times New Roman"/>
        </w:rPr>
        <w:fldChar w:fldCharType="begin">
          <w:ffData>
            <w:name w:val="Text48"/>
            <w:enabled/>
            <w:calcOnExit w:val="0"/>
            <w:textInput/>
          </w:ffData>
        </w:fldChar>
      </w:r>
      <w:bookmarkStart w:id="191" w:name="Text48"/>
      <w:r w:rsidR="009A3F0C" w:rsidRPr="00D915C1">
        <w:rPr>
          <w:rFonts w:eastAsia="Times New Roman"/>
        </w:rPr>
        <w:instrText xml:space="preserve"> FORMTEXT </w:instrText>
      </w:r>
      <w:r w:rsidR="009A3F0C" w:rsidRPr="00D915C1">
        <w:rPr>
          <w:rFonts w:eastAsia="Times New Roman"/>
        </w:rPr>
      </w:r>
      <w:r w:rsidR="009A3F0C" w:rsidRPr="00D915C1">
        <w:rPr>
          <w:rFonts w:eastAsia="Times New Roman"/>
        </w:rPr>
        <w:fldChar w:fldCharType="separate"/>
      </w:r>
      <w:r w:rsidR="009A3F0C" w:rsidRPr="00D915C1">
        <w:rPr>
          <w:rFonts w:eastAsia="Times New Roman"/>
          <w:noProof/>
        </w:rPr>
        <w:t xml:space="preserve">&lt;Rippable-Mass-Trench-Caisson&gt; </w:t>
      </w:r>
      <w:r w:rsidR="009A3F0C" w:rsidRPr="00D915C1">
        <w:rPr>
          <w:rFonts w:eastAsia="Times New Roman"/>
        </w:rPr>
        <w:fldChar w:fldCharType="end"/>
      </w:r>
      <w:bookmarkEnd w:id="191"/>
      <w:r w:rsidR="009A3F0C" w:rsidRPr="00D915C1">
        <w:rPr>
          <w:rFonts w:eastAsia="Times New Roman"/>
        </w:rPr>
        <w:t xml:space="preserve"> rock</w:t>
      </w:r>
      <w:r w:rsidR="009A3F0C" w:rsidRPr="00D915C1" w:rsidDel="00033373">
        <w:rPr>
          <w:rFonts w:eastAsia="Times New Roman"/>
        </w:rPr>
        <w:t xml:space="preserve"> </w:t>
      </w:r>
      <w:r w:rsidR="009A3F0C" w:rsidRPr="00D915C1">
        <w:rPr>
          <w:rFonts w:eastAsia="Times New Roman"/>
        </w:rPr>
        <w:t xml:space="preserve">in excess of </w:t>
      </w:r>
      <w:r w:rsidR="009A3F0C" w:rsidRPr="00D915C1">
        <w:rPr>
          <w:rFonts w:eastAsia="Times New Roman" w:cs="Times New Roman"/>
          <w:b/>
          <w:color w:val="000000"/>
          <w:u w:val="single"/>
        </w:rPr>
        <w:fldChar w:fldCharType="begin">
          <w:ffData>
            <w:name w:val=""/>
            <w:enabled/>
            <w:calcOnExit w:val="0"/>
            <w:textInput>
              <w:type w:val="number"/>
              <w:default w:val="0"/>
            </w:textInput>
          </w:ffData>
        </w:fldChar>
      </w:r>
      <w:r w:rsidR="009A3F0C" w:rsidRPr="00D915C1">
        <w:rPr>
          <w:rFonts w:eastAsia="Times New Roman" w:cs="Times New Roman"/>
          <w:b/>
          <w:color w:val="000000"/>
          <w:u w:val="single"/>
        </w:rPr>
        <w:instrText xml:space="preserve"> FORMTEXT </w:instrText>
      </w:r>
      <w:r w:rsidR="009A3F0C" w:rsidRPr="00D915C1">
        <w:rPr>
          <w:rFonts w:eastAsia="Times New Roman" w:cs="Times New Roman"/>
          <w:b/>
          <w:color w:val="000000"/>
          <w:u w:val="single"/>
        </w:rPr>
      </w:r>
      <w:r w:rsidR="009A3F0C" w:rsidRPr="00D915C1">
        <w:rPr>
          <w:rFonts w:eastAsia="Times New Roman" w:cs="Times New Roman"/>
          <w:b/>
          <w:color w:val="000000"/>
          <w:u w:val="single"/>
        </w:rPr>
        <w:fldChar w:fldCharType="separate"/>
      </w:r>
      <w:r w:rsidR="009A3F0C" w:rsidRPr="00D915C1">
        <w:rPr>
          <w:rFonts w:eastAsia="Times New Roman" w:cs="Times New Roman"/>
          <w:b/>
          <w:color w:val="000000"/>
          <w:u w:val="single"/>
        </w:rPr>
        <w:t>0</w:t>
      </w:r>
      <w:r w:rsidR="009A3F0C" w:rsidRPr="00D915C1">
        <w:rPr>
          <w:rFonts w:eastAsia="Times New Roman" w:cs="Times New Roman"/>
          <w:b/>
          <w:color w:val="000000"/>
          <w:u w:val="single"/>
        </w:rPr>
        <w:fldChar w:fldCharType="end"/>
      </w:r>
      <w:r w:rsidR="009A3F0C" w:rsidRPr="00D915C1">
        <w:rPr>
          <w:rFonts w:eastAsia="Times New Roman"/>
        </w:rPr>
        <w:t xml:space="preserve"> cubic yards at the net unit price of </w:t>
      </w:r>
      <w:r w:rsidR="009A3F0C" w:rsidRPr="00D915C1">
        <w:rPr>
          <w:rFonts w:eastAsia="Times New Roman" w:cs="Times New Roman"/>
          <w:b/>
          <w:color w:val="000000"/>
          <w:u w:val="single"/>
        </w:rPr>
        <w:fldChar w:fldCharType="begin">
          <w:ffData>
            <w:name w:val="Text44"/>
            <w:enabled/>
            <w:calcOnExit w:val="0"/>
            <w:textInput>
              <w:type w:val="number"/>
              <w:default w:val="$0.00"/>
            </w:textInput>
          </w:ffData>
        </w:fldChar>
      </w:r>
      <w:r w:rsidR="009A3F0C" w:rsidRPr="00D915C1">
        <w:rPr>
          <w:rFonts w:eastAsia="Times New Roman" w:cs="Times New Roman"/>
          <w:b/>
          <w:color w:val="000000"/>
          <w:u w:val="single"/>
        </w:rPr>
        <w:instrText xml:space="preserve"> FORMTEXT </w:instrText>
      </w:r>
      <w:r w:rsidR="009A3F0C" w:rsidRPr="00D915C1">
        <w:rPr>
          <w:rFonts w:eastAsia="Times New Roman" w:cs="Times New Roman"/>
          <w:b/>
          <w:color w:val="000000"/>
          <w:u w:val="single"/>
        </w:rPr>
      </w:r>
      <w:r w:rsidR="009A3F0C" w:rsidRPr="00D915C1">
        <w:rPr>
          <w:rFonts w:eastAsia="Times New Roman" w:cs="Times New Roman"/>
          <w:b/>
          <w:color w:val="000000"/>
          <w:u w:val="single"/>
        </w:rPr>
        <w:fldChar w:fldCharType="separate"/>
      </w:r>
      <w:r w:rsidR="009A3F0C" w:rsidRPr="00D915C1">
        <w:rPr>
          <w:rFonts w:eastAsia="Times New Roman" w:cs="Times New Roman"/>
          <w:b/>
          <w:noProof/>
          <w:color w:val="000000"/>
          <w:u w:val="single"/>
        </w:rPr>
        <w:t>$0.00</w:t>
      </w:r>
      <w:r w:rsidR="009A3F0C" w:rsidRPr="00D915C1">
        <w:rPr>
          <w:rFonts w:eastAsia="Times New Roman" w:cs="Times New Roman"/>
          <w:b/>
          <w:color w:val="000000"/>
          <w:u w:val="single"/>
        </w:rPr>
        <w:fldChar w:fldCharType="end"/>
      </w:r>
      <w:r w:rsidR="009A3F0C" w:rsidRPr="00D915C1">
        <w:rPr>
          <w:rFonts w:eastAsia="Times New Roman"/>
        </w:rPr>
        <w:t xml:space="preserve"> per cubic yard, which includes all overhead and profit.  In the event it is necessary to excavate less than </w:t>
      </w:r>
      <w:r w:rsidR="009A3F0C" w:rsidRPr="00D915C1">
        <w:rPr>
          <w:rFonts w:eastAsia="Times New Roman" w:cs="Times New Roman"/>
          <w:b/>
          <w:color w:val="000000"/>
          <w:u w:val="single"/>
        </w:rPr>
        <w:fldChar w:fldCharType="begin">
          <w:ffData>
            <w:name w:val=""/>
            <w:enabled/>
            <w:calcOnExit w:val="0"/>
            <w:textInput>
              <w:type w:val="number"/>
              <w:default w:val="0"/>
            </w:textInput>
          </w:ffData>
        </w:fldChar>
      </w:r>
      <w:r w:rsidR="009A3F0C" w:rsidRPr="00D915C1">
        <w:rPr>
          <w:rFonts w:eastAsia="Times New Roman" w:cs="Times New Roman"/>
          <w:b/>
          <w:color w:val="000000"/>
          <w:u w:val="single"/>
        </w:rPr>
        <w:instrText xml:space="preserve"> FORMTEXT </w:instrText>
      </w:r>
      <w:r w:rsidR="009A3F0C" w:rsidRPr="00D915C1">
        <w:rPr>
          <w:rFonts w:eastAsia="Times New Roman" w:cs="Times New Roman"/>
          <w:b/>
          <w:color w:val="000000"/>
          <w:u w:val="single"/>
        </w:rPr>
      </w:r>
      <w:r w:rsidR="009A3F0C" w:rsidRPr="00D915C1">
        <w:rPr>
          <w:rFonts w:eastAsia="Times New Roman" w:cs="Times New Roman"/>
          <w:b/>
          <w:color w:val="000000"/>
          <w:u w:val="single"/>
        </w:rPr>
        <w:fldChar w:fldCharType="separate"/>
      </w:r>
      <w:r w:rsidR="009A3F0C" w:rsidRPr="00D915C1">
        <w:rPr>
          <w:rFonts w:eastAsia="Times New Roman" w:cs="Times New Roman"/>
          <w:b/>
          <w:noProof/>
          <w:color w:val="000000"/>
          <w:u w:val="single"/>
        </w:rPr>
        <w:t>0</w:t>
      </w:r>
      <w:r w:rsidR="009A3F0C" w:rsidRPr="00D915C1">
        <w:rPr>
          <w:rFonts w:eastAsia="Times New Roman" w:cs="Times New Roman"/>
          <w:b/>
          <w:color w:val="000000"/>
          <w:u w:val="single"/>
        </w:rPr>
        <w:fldChar w:fldCharType="end"/>
      </w:r>
      <w:r w:rsidR="009A3F0C" w:rsidRPr="00D915C1">
        <w:rPr>
          <w:rFonts w:eastAsia="Times New Roman"/>
        </w:rPr>
        <w:t xml:space="preserve"> cubic yards of </w:t>
      </w:r>
      <w:r w:rsidR="009A3F0C" w:rsidRPr="00D915C1">
        <w:rPr>
          <w:rFonts w:eastAsia="Times New Roman"/>
        </w:rPr>
        <w:fldChar w:fldCharType="begin">
          <w:ffData>
            <w:name w:val="Text54"/>
            <w:enabled/>
            <w:calcOnExit w:val="0"/>
            <w:textInput/>
          </w:ffData>
        </w:fldChar>
      </w:r>
      <w:bookmarkStart w:id="192" w:name="Text54"/>
      <w:r w:rsidR="009A3F0C" w:rsidRPr="00D915C1">
        <w:rPr>
          <w:rFonts w:eastAsia="Times New Roman"/>
        </w:rPr>
        <w:instrText xml:space="preserve"> FORMTEXT </w:instrText>
      </w:r>
      <w:r w:rsidR="009A3F0C" w:rsidRPr="00D915C1">
        <w:rPr>
          <w:rFonts w:eastAsia="Times New Roman"/>
        </w:rPr>
      </w:r>
      <w:r w:rsidR="009A3F0C" w:rsidRPr="00D915C1">
        <w:rPr>
          <w:rFonts w:eastAsia="Times New Roman"/>
        </w:rPr>
        <w:fldChar w:fldCharType="separate"/>
      </w:r>
      <w:r w:rsidR="009A3F0C" w:rsidRPr="00D915C1">
        <w:rPr>
          <w:rFonts w:eastAsia="Times New Roman"/>
          <w:noProof/>
        </w:rPr>
        <w:t>&lt;Rippable-Mass-Trench-Caisson&gt;</w:t>
      </w:r>
      <w:r w:rsidR="009A3F0C" w:rsidRPr="00D915C1">
        <w:rPr>
          <w:rFonts w:eastAsia="Times New Roman"/>
        </w:rPr>
        <w:fldChar w:fldCharType="end"/>
      </w:r>
      <w:bookmarkEnd w:id="192"/>
      <w:r w:rsidR="009A3F0C" w:rsidRPr="00D915C1">
        <w:rPr>
          <w:rFonts w:eastAsia="Times New Roman"/>
        </w:rPr>
        <w:t xml:space="preserve"> rock,</w:t>
      </w:r>
      <w:r w:rsidR="009A3F0C" w:rsidRPr="00D915C1" w:rsidDel="00033373">
        <w:rPr>
          <w:rFonts w:eastAsia="Times New Roman"/>
        </w:rPr>
        <w:t xml:space="preserve"> </w:t>
      </w:r>
      <w:r w:rsidR="009A3F0C" w:rsidRPr="00D915C1">
        <w:rPr>
          <w:rFonts w:eastAsia="Times New Roman"/>
        </w:rPr>
        <w:t xml:space="preserve">the Owner will take a credit of </w:t>
      </w:r>
      <w:r w:rsidR="009A3F0C" w:rsidRPr="00D915C1">
        <w:rPr>
          <w:rFonts w:eastAsia="Times New Roman" w:cs="Times New Roman"/>
          <w:b/>
          <w:color w:val="000000"/>
          <w:u w:val="single"/>
        </w:rPr>
        <w:fldChar w:fldCharType="begin">
          <w:ffData>
            <w:name w:val="Text44"/>
            <w:enabled/>
            <w:calcOnExit w:val="0"/>
            <w:textInput>
              <w:type w:val="number"/>
              <w:default w:val="$0.00"/>
            </w:textInput>
          </w:ffData>
        </w:fldChar>
      </w:r>
      <w:r w:rsidR="009A3F0C" w:rsidRPr="00D915C1">
        <w:rPr>
          <w:rFonts w:eastAsia="Times New Roman" w:cs="Times New Roman"/>
          <w:b/>
          <w:color w:val="000000"/>
          <w:u w:val="single"/>
        </w:rPr>
        <w:instrText xml:space="preserve"> FORMTEXT </w:instrText>
      </w:r>
      <w:r w:rsidR="009A3F0C" w:rsidRPr="00D915C1">
        <w:rPr>
          <w:rFonts w:eastAsia="Times New Roman" w:cs="Times New Roman"/>
          <w:b/>
          <w:color w:val="000000"/>
          <w:u w:val="single"/>
        </w:rPr>
      </w:r>
      <w:r w:rsidR="009A3F0C" w:rsidRPr="00D915C1">
        <w:rPr>
          <w:rFonts w:eastAsia="Times New Roman" w:cs="Times New Roman"/>
          <w:b/>
          <w:color w:val="000000"/>
          <w:u w:val="single"/>
        </w:rPr>
        <w:fldChar w:fldCharType="separate"/>
      </w:r>
      <w:r w:rsidR="009A3F0C" w:rsidRPr="00D915C1">
        <w:rPr>
          <w:rFonts w:eastAsia="Times New Roman" w:cs="Times New Roman"/>
          <w:b/>
          <w:noProof/>
          <w:color w:val="000000"/>
          <w:u w:val="single"/>
        </w:rPr>
        <w:t>$0.00</w:t>
      </w:r>
      <w:r w:rsidR="009A3F0C" w:rsidRPr="00D915C1">
        <w:rPr>
          <w:rFonts w:eastAsia="Times New Roman" w:cs="Times New Roman"/>
          <w:b/>
          <w:color w:val="000000"/>
          <w:u w:val="single"/>
        </w:rPr>
        <w:fldChar w:fldCharType="end"/>
      </w:r>
      <w:r w:rsidR="009A3F0C" w:rsidRPr="00D915C1">
        <w:rPr>
          <w:rFonts w:eastAsia="Times New Roman"/>
        </w:rPr>
        <w:t xml:space="preserve"> per cubic yard.  The unit price of </w:t>
      </w:r>
      <w:r w:rsidR="009A3F0C" w:rsidRPr="00D915C1">
        <w:rPr>
          <w:rFonts w:eastAsia="Times New Roman" w:cs="Times New Roman"/>
          <w:b/>
          <w:color w:val="000000"/>
          <w:u w:val="single"/>
        </w:rPr>
        <w:fldChar w:fldCharType="begin">
          <w:ffData>
            <w:name w:val="Text44"/>
            <w:enabled/>
            <w:calcOnExit w:val="0"/>
            <w:textInput>
              <w:type w:val="number"/>
              <w:default w:val="$0.00"/>
            </w:textInput>
          </w:ffData>
        </w:fldChar>
      </w:r>
      <w:r w:rsidR="009A3F0C" w:rsidRPr="00D915C1">
        <w:rPr>
          <w:rFonts w:eastAsia="Times New Roman" w:cs="Times New Roman"/>
          <w:b/>
          <w:color w:val="000000"/>
          <w:u w:val="single"/>
        </w:rPr>
        <w:instrText xml:space="preserve"> FORMTEXT </w:instrText>
      </w:r>
      <w:r w:rsidR="009A3F0C" w:rsidRPr="00D915C1">
        <w:rPr>
          <w:rFonts w:eastAsia="Times New Roman" w:cs="Times New Roman"/>
          <w:b/>
          <w:color w:val="000000"/>
          <w:u w:val="single"/>
        </w:rPr>
      </w:r>
      <w:r w:rsidR="009A3F0C" w:rsidRPr="00D915C1">
        <w:rPr>
          <w:rFonts w:eastAsia="Times New Roman" w:cs="Times New Roman"/>
          <w:b/>
          <w:color w:val="000000"/>
          <w:u w:val="single"/>
        </w:rPr>
        <w:fldChar w:fldCharType="separate"/>
      </w:r>
      <w:r w:rsidR="009A3F0C" w:rsidRPr="00D915C1">
        <w:rPr>
          <w:rFonts w:eastAsia="Times New Roman" w:cs="Times New Roman"/>
          <w:b/>
          <w:noProof/>
          <w:color w:val="000000"/>
          <w:u w:val="single"/>
        </w:rPr>
        <w:t>$0.00</w:t>
      </w:r>
      <w:r w:rsidR="009A3F0C" w:rsidRPr="00D915C1">
        <w:rPr>
          <w:rFonts w:eastAsia="Times New Roman" w:cs="Times New Roman"/>
          <w:b/>
          <w:color w:val="000000"/>
          <w:u w:val="single"/>
        </w:rPr>
        <w:fldChar w:fldCharType="end"/>
      </w:r>
      <w:r w:rsidR="009A3F0C" w:rsidRPr="00D915C1">
        <w:rPr>
          <w:rFonts w:eastAsia="Times New Roman"/>
        </w:rPr>
        <w:t xml:space="preserve"> per cubic yard shall include the excavation, haul off, and disposal of all </w:t>
      </w:r>
      <w:r w:rsidR="009A3F0C" w:rsidRPr="00D915C1">
        <w:rPr>
          <w:rFonts w:eastAsia="Times New Roman"/>
        </w:rPr>
        <w:fldChar w:fldCharType="begin">
          <w:ffData>
            <w:name w:val="Text49"/>
            <w:enabled/>
            <w:calcOnExit w:val="0"/>
            <w:textInput/>
          </w:ffData>
        </w:fldChar>
      </w:r>
      <w:bookmarkStart w:id="193" w:name="Text49"/>
      <w:r w:rsidR="009A3F0C" w:rsidRPr="00D915C1">
        <w:rPr>
          <w:rFonts w:eastAsia="Times New Roman"/>
        </w:rPr>
        <w:instrText xml:space="preserve"> FORMTEXT </w:instrText>
      </w:r>
      <w:r w:rsidR="009A3F0C" w:rsidRPr="00D915C1">
        <w:rPr>
          <w:rFonts w:eastAsia="Times New Roman"/>
        </w:rPr>
      </w:r>
      <w:r w:rsidR="009A3F0C" w:rsidRPr="00D915C1">
        <w:rPr>
          <w:rFonts w:eastAsia="Times New Roman"/>
        </w:rPr>
        <w:fldChar w:fldCharType="separate"/>
      </w:r>
      <w:r w:rsidR="009A3F0C" w:rsidRPr="00D915C1">
        <w:rPr>
          <w:rFonts w:eastAsia="Times New Roman"/>
          <w:noProof/>
        </w:rPr>
        <w:t xml:space="preserve">&lt;Rippable-Mass-Trench-Caisson&gt; </w:t>
      </w:r>
      <w:r w:rsidR="009A3F0C" w:rsidRPr="00D915C1">
        <w:rPr>
          <w:rFonts w:eastAsia="Times New Roman"/>
        </w:rPr>
        <w:fldChar w:fldCharType="end"/>
      </w:r>
      <w:bookmarkEnd w:id="193"/>
      <w:r w:rsidR="009A3F0C" w:rsidRPr="00D915C1">
        <w:rPr>
          <w:rFonts w:eastAsia="Times New Roman"/>
        </w:rPr>
        <w:t xml:space="preserve"> rock, as indicated in the </w:t>
      </w:r>
      <w:r w:rsidR="009A3F0C" w:rsidRPr="00D915C1">
        <w:rPr>
          <w:rFonts w:eastAsia="Times New Roman"/>
          <w:u w:color="800080"/>
        </w:rPr>
        <w:t>Contract</w:t>
      </w:r>
      <w:r w:rsidR="009A3F0C" w:rsidRPr="00D915C1">
        <w:rPr>
          <w:rFonts w:eastAsia="Times New Roman"/>
        </w:rPr>
        <w:t xml:space="preserve"> Documents, and replacement with earth as required by </w:t>
      </w:r>
      <w:r w:rsidR="009A3F0C" w:rsidRPr="00D915C1">
        <w:rPr>
          <w:rFonts w:eastAsia="Times New Roman"/>
        </w:rPr>
        <w:fldChar w:fldCharType="begin">
          <w:ffData>
            <w:name w:val="Text50"/>
            <w:enabled/>
            <w:calcOnExit w:val="0"/>
            <w:textInput/>
          </w:ffData>
        </w:fldChar>
      </w:r>
      <w:bookmarkStart w:id="194" w:name="Text50"/>
      <w:r w:rsidR="009A3F0C" w:rsidRPr="00D915C1">
        <w:rPr>
          <w:rFonts w:eastAsia="Times New Roman"/>
        </w:rPr>
        <w:instrText xml:space="preserve"> FORMTEXT </w:instrText>
      </w:r>
      <w:r w:rsidR="009A3F0C" w:rsidRPr="00D915C1">
        <w:rPr>
          <w:rFonts w:eastAsia="Times New Roman"/>
        </w:rPr>
      </w:r>
      <w:r w:rsidR="009A3F0C" w:rsidRPr="00D915C1">
        <w:rPr>
          <w:rFonts w:eastAsia="Times New Roman"/>
        </w:rPr>
        <w:fldChar w:fldCharType="separate"/>
      </w:r>
      <w:r w:rsidR="009A3F0C" w:rsidRPr="00D915C1">
        <w:rPr>
          <w:rFonts w:eastAsia="Times New Roman"/>
          <w:noProof/>
        </w:rPr>
        <w:t>&lt;insert specification section&gt;</w:t>
      </w:r>
      <w:r w:rsidR="009A3F0C" w:rsidRPr="00D915C1">
        <w:rPr>
          <w:rFonts w:eastAsia="Times New Roman"/>
        </w:rPr>
        <w:fldChar w:fldCharType="end"/>
      </w:r>
      <w:bookmarkEnd w:id="194"/>
      <w:r w:rsidR="009A3F0C" w:rsidRPr="00D915C1">
        <w:rPr>
          <w:rFonts w:eastAsia="Times New Roman"/>
        </w:rPr>
        <w:t xml:space="preserve">  of the specifications and compacted as required by </w:t>
      </w:r>
      <w:r w:rsidR="009A3F0C" w:rsidRPr="00D915C1">
        <w:rPr>
          <w:rFonts w:eastAsia="Times New Roman"/>
        </w:rPr>
        <w:fldChar w:fldCharType="begin">
          <w:ffData>
            <w:name w:val="Text51"/>
            <w:enabled/>
            <w:calcOnExit w:val="0"/>
            <w:textInput/>
          </w:ffData>
        </w:fldChar>
      </w:r>
      <w:bookmarkStart w:id="195" w:name="Text51"/>
      <w:r w:rsidR="009A3F0C" w:rsidRPr="00D915C1">
        <w:rPr>
          <w:rFonts w:eastAsia="Times New Roman"/>
        </w:rPr>
        <w:instrText xml:space="preserve"> FORMTEXT </w:instrText>
      </w:r>
      <w:r w:rsidR="009A3F0C" w:rsidRPr="00D915C1">
        <w:rPr>
          <w:rFonts w:eastAsia="Times New Roman"/>
        </w:rPr>
      </w:r>
      <w:r w:rsidR="009A3F0C" w:rsidRPr="00D915C1">
        <w:rPr>
          <w:rFonts w:eastAsia="Times New Roman"/>
        </w:rPr>
        <w:fldChar w:fldCharType="separate"/>
      </w:r>
      <w:r w:rsidR="009A3F0C" w:rsidRPr="00D915C1">
        <w:rPr>
          <w:rFonts w:eastAsia="Times New Roman"/>
          <w:noProof/>
        </w:rPr>
        <w:t>&lt;insert specification section&gt;</w:t>
      </w:r>
      <w:r w:rsidR="009A3F0C" w:rsidRPr="00D915C1">
        <w:rPr>
          <w:rFonts w:eastAsia="Times New Roman"/>
        </w:rPr>
        <w:fldChar w:fldCharType="end"/>
      </w:r>
      <w:bookmarkEnd w:id="195"/>
      <w:r w:rsidR="009A3F0C" w:rsidRPr="00D915C1">
        <w:rPr>
          <w:rFonts w:eastAsia="Times New Roman"/>
        </w:rPr>
        <w:t xml:space="preserve"> of the specifications.  </w:t>
      </w:r>
    </w:p>
    <w:p w14:paraId="2C5DBB1E" w14:textId="77777777" w:rsidR="00225D12" w:rsidRPr="00D915C1" w:rsidRDefault="00225D12" w:rsidP="00225D12">
      <w:pPr>
        <w:spacing w:after="0"/>
        <w:rPr>
          <w:rFonts w:eastAsia="Times New Roman"/>
        </w:rPr>
      </w:pPr>
    </w:p>
    <w:p w14:paraId="22E0469E" w14:textId="79F5FAFE" w:rsidR="00225D12" w:rsidRPr="00D915C1" w:rsidRDefault="00225D12" w:rsidP="00225D12">
      <w:pPr>
        <w:tabs>
          <w:tab w:val="left" w:pos="-1440"/>
        </w:tabs>
        <w:spacing w:after="0"/>
        <w:rPr>
          <w:rFonts w:eastAsia="Times New Roman"/>
        </w:rPr>
      </w:pPr>
      <w:r w:rsidRPr="00D915C1">
        <w:rPr>
          <w:rFonts w:eastAsia="Times New Roman"/>
        </w:rPr>
        <w:t xml:space="preserve">Bidders are to include in the Bid the cost of importing </w:t>
      </w:r>
      <w:r w:rsidRPr="00D915C1">
        <w:rPr>
          <w:rFonts w:eastAsia="Times New Roman" w:cs="Times New Roman"/>
          <w:b/>
          <w:color w:val="000000"/>
          <w:u w:val="single"/>
        </w:rPr>
        <w:fldChar w:fldCharType="begin">
          <w:ffData>
            <w:name w:val=""/>
            <w:enabled/>
            <w:calcOnExit w:val="0"/>
            <w:textInput>
              <w:type w:val="number"/>
              <w:default w:val="0"/>
            </w:textInput>
          </w:ffData>
        </w:fldChar>
      </w:r>
      <w:r w:rsidRPr="00D915C1">
        <w:rPr>
          <w:rFonts w:eastAsia="Times New Roman" w:cs="Times New Roman"/>
          <w:b/>
          <w:color w:val="000000"/>
          <w:u w:val="single"/>
        </w:rPr>
        <w:instrText xml:space="preserve"> FORMTEXT </w:instrText>
      </w:r>
      <w:r w:rsidRPr="00D915C1">
        <w:rPr>
          <w:rFonts w:eastAsia="Times New Roman" w:cs="Times New Roman"/>
          <w:b/>
          <w:color w:val="000000"/>
          <w:u w:val="single"/>
        </w:rPr>
      </w:r>
      <w:r w:rsidRPr="00D915C1">
        <w:rPr>
          <w:rFonts w:eastAsia="Times New Roman" w:cs="Times New Roman"/>
          <w:b/>
          <w:color w:val="000000"/>
          <w:u w:val="single"/>
        </w:rPr>
        <w:fldChar w:fldCharType="separate"/>
      </w:r>
      <w:r w:rsidRPr="00D915C1">
        <w:rPr>
          <w:rFonts w:eastAsia="Times New Roman" w:cs="Times New Roman"/>
          <w:b/>
          <w:color w:val="000000"/>
          <w:u w:val="single"/>
        </w:rPr>
        <w:t>0</w:t>
      </w:r>
      <w:r w:rsidRPr="00D915C1">
        <w:rPr>
          <w:rFonts w:eastAsia="Times New Roman" w:cs="Times New Roman"/>
          <w:b/>
          <w:color w:val="000000"/>
          <w:u w:val="single"/>
        </w:rPr>
        <w:fldChar w:fldCharType="end"/>
      </w:r>
      <w:r w:rsidRPr="00D915C1">
        <w:rPr>
          <w:rFonts w:eastAsia="Times New Roman"/>
        </w:rPr>
        <w:t xml:space="preserve">  cubic yards of additional fill material to the site.  Payment will be made for all fill material in excess of </w:t>
      </w:r>
      <w:r w:rsidRPr="00D915C1">
        <w:rPr>
          <w:rFonts w:eastAsia="Times New Roman" w:cs="Times New Roman"/>
          <w:b/>
          <w:color w:val="000000"/>
          <w:u w:val="single"/>
        </w:rPr>
        <w:fldChar w:fldCharType="begin">
          <w:ffData>
            <w:name w:val=""/>
            <w:enabled/>
            <w:calcOnExit w:val="0"/>
            <w:textInput>
              <w:type w:val="number"/>
              <w:default w:val="0"/>
            </w:textInput>
          </w:ffData>
        </w:fldChar>
      </w:r>
      <w:r w:rsidRPr="00D915C1">
        <w:rPr>
          <w:rFonts w:eastAsia="Times New Roman" w:cs="Times New Roman"/>
          <w:b/>
          <w:color w:val="000000"/>
          <w:u w:val="single"/>
        </w:rPr>
        <w:instrText xml:space="preserve"> FORMTEXT </w:instrText>
      </w:r>
      <w:r w:rsidRPr="00D915C1">
        <w:rPr>
          <w:rFonts w:eastAsia="Times New Roman" w:cs="Times New Roman"/>
          <w:b/>
          <w:color w:val="000000"/>
          <w:u w:val="single"/>
        </w:rPr>
      </w:r>
      <w:r w:rsidRPr="00D915C1">
        <w:rPr>
          <w:rFonts w:eastAsia="Times New Roman" w:cs="Times New Roman"/>
          <w:b/>
          <w:color w:val="000000"/>
          <w:u w:val="single"/>
        </w:rPr>
        <w:fldChar w:fldCharType="separate"/>
      </w:r>
      <w:r w:rsidRPr="00D915C1">
        <w:rPr>
          <w:rFonts w:eastAsia="Times New Roman" w:cs="Times New Roman"/>
          <w:b/>
          <w:color w:val="000000"/>
          <w:u w:val="single"/>
        </w:rPr>
        <w:t>0</w:t>
      </w:r>
      <w:r w:rsidRPr="00D915C1">
        <w:rPr>
          <w:rFonts w:eastAsia="Times New Roman" w:cs="Times New Roman"/>
          <w:b/>
          <w:color w:val="000000"/>
          <w:u w:val="single"/>
        </w:rPr>
        <w:fldChar w:fldCharType="end"/>
      </w:r>
      <w:r w:rsidRPr="00D915C1">
        <w:rPr>
          <w:rFonts w:eastAsia="Times New Roman"/>
        </w:rPr>
        <w:t xml:space="preserve"> cubic yards at the net unit price of </w:t>
      </w:r>
      <w:r w:rsidRPr="00D915C1">
        <w:rPr>
          <w:rFonts w:eastAsia="Times New Roman" w:cs="Times New Roman"/>
          <w:b/>
          <w:color w:val="000000"/>
          <w:u w:val="single"/>
        </w:rPr>
        <w:fldChar w:fldCharType="begin">
          <w:ffData>
            <w:name w:val="Text44"/>
            <w:enabled/>
            <w:calcOnExit w:val="0"/>
            <w:textInput>
              <w:type w:val="number"/>
              <w:default w:val="$0.00"/>
            </w:textInput>
          </w:ffData>
        </w:fldChar>
      </w:r>
      <w:r w:rsidRPr="00D915C1">
        <w:rPr>
          <w:rFonts w:eastAsia="Times New Roman" w:cs="Times New Roman"/>
          <w:b/>
          <w:color w:val="000000"/>
          <w:u w:val="single"/>
        </w:rPr>
        <w:instrText xml:space="preserve"> FORMTEXT </w:instrText>
      </w:r>
      <w:r w:rsidRPr="00D915C1">
        <w:rPr>
          <w:rFonts w:eastAsia="Times New Roman" w:cs="Times New Roman"/>
          <w:b/>
          <w:color w:val="000000"/>
          <w:u w:val="single"/>
        </w:rPr>
      </w:r>
      <w:r w:rsidRPr="00D915C1">
        <w:rPr>
          <w:rFonts w:eastAsia="Times New Roman" w:cs="Times New Roman"/>
          <w:b/>
          <w:color w:val="000000"/>
          <w:u w:val="single"/>
        </w:rPr>
        <w:fldChar w:fldCharType="separate"/>
      </w:r>
      <w:r w:rsidRPr="00D915C1">
        <w:rPr>
          <w:rFonts w:eastAsia="Times New Roman" w:cs="Times New Roman"/>
          <w:b/>
          <w:noProof/>
          <w:color w:val="000000"/>
          <w:u w:val="single"/>
        </w:rPr>
        <w:t>$0.00</w:t>
      </w:r>
      <w:r w:rsidRPr="00D915C1">
        <w:rPr>
          <w:rFonts w:eastAsia="Times New Roman" w:cs="Times New Roman"/>
          <w:b/>
          <w:color w:val="000000"/>
          <w:u w:val="single"/>
        </w:rPr>
        <w:fldChar w:fldCharType="end"/>
      </w:r>
      <w:r w:rsidRPr="00D915C1">
        <w:rPr>
          <w:rFonts w:eastAsia="Times New Roman" w:cs="Times New Roman"/>
          <w:color w:val="000000"/>
        </w:rPr>
        <w:t xml:space="preserve"> </w:t>
      </w:r>
      <w:r w:rsidRPr="00D915C1">
        <w:rPr>
          <w:rFonts w:eastAsia="Times New Roman"/>
        </w:rPr>
        <w:t xml:space="preserve">per cubic yard, which includes all overhead and profit.  In the event it is necessary to haul in less than </w:t>
      </w:r>
      <w:r w:rsidRPr="00D915C1">
        <w:rPr>
          <w:rFonts w:eastAsia="Times New Roman" w:cs="Times New Roman"/>
          <w:b/>
          <w:color w:val="000000"/>
          <w:u w:val="single"/>
        </w:rPr>
        <w:fldChar w:fldCharType="begin">
          <w:ffData>
            <w:name w:val=""/>
            <w:enabled/>
            <w:calcOnExit w:val="0"/>
            <w:textInput>
              <w:type w:val="number"/>
              <w:default w:val="0"/>
            </w:textInput>
          </w:ffData>
        </w:fldChar>
      </w:r>
      <w:r w:rsidRPr="00D915C1">
        <w:rPr>
          <w:rFonts w:eastAsia="Times New Roman" w:cs="Times New Roman"/>
          <w:b/>
          <w:color w:val="000000"/>
          <w:u w:val="single"/>
        </w:rPr>
        <w:instrText xml:space="preserve"> FORMTEXT </w:instrText>
      </w:r>
      <w:r w:rsidRPr="00D915C1">
        <w:rPr>
          <w:rFonts w:eastAsia="Times New Roman" w:cs="Times New Roman"/>
          <w:b/>
          <w:color w:val="000000"/>
          <w:u w:val="single"/>
        </w:rPr>
      </w:r>
      <w:r w:rsidRPr="00D915C1">
        <w:rPr>
          <w:rFonts w:eastAsia="Times New Roman" w:cs="Times New Roman"/>
          <w:b/>
          <w:color w:val="000000"/>
          <w:u w:val="single"/>
        </w:rPr>
        <w:fldChar w:fldCharType="separate"/>
      </w:r>
      <w:r w:rsidRPr="00D915C1">
        <w:rPr>
          <w:rFonts w:eastAsia="Times New Roman" w:cs="Times New Roman"/>
          <w:b/>
          <w:color w:val="000000"/>
          <w:u w:val="single"/>
        </w:rPr>
        <w:t>0</w:t>
      </w:r>
      <w:r w:rsidRPr="00D915C1">
        <w:rPr>
          <w:rFonts w:eastAsia="Times New Roman" w:cs="Times New Roman"/>
          <w:b/>
          <w:color w:val="000000"/>
          <w:u w:val="single"/>
        </w:rPr>
        <w:fldChar w:fldCharType="end"/>
      </w:r>
      <w:r w:rsidRPr="00D915C1">
        <w:rPr>
          <w:rFonts w:eastAsia="Times New Roman"/>
        </w:rPr>
        <w:t xml:space="preserve"> cubic yards of fill material, the Owner will take a credit of </w:t>
      </w:r>
      <w:r w:rsidRPr="00D915C1">
        <w:rPr>
          <w:rFonts w:eastAsia="Times New Roman" w:cs="Times New Roman"/>
          <w:b/>
          <w:color w:val="000000"/>
          <w:u w:val="single"/>
        </w:rPr>
        <w:fldChar w:fldCharType="begin">
          <w:ffData>
            <w:name w:val="Text44"/>
            <w:enabled/>
            <w:calcOnExit w:val="0"/>
            <w:textInput>
              <w:type w:val="number"/>
              <w:default w:val="$0.00"/>
            </w:textInput>
          </w:ffData>
        </w:fldChar>
      </w:r>
      <w:r w:rsidRPr="00D915C1">
        <w:rPr>
          <w:rFonts w:eastAsia="Times New Roman" w:cs="Times New Roman"/>
          <w:b/>
          <w:color w:val="000000"/>
          <w:u w:val="single"/>
        </w:rPr>
        <w:instrText xml:space="preserve"> FORMTEXT </w:instrText>
      </w:r>
      <w:r w:rsidRPr="00D915C1">
        <w:rPr>
          <w:rFonts w:eastAsia="Times New Roman" w:cs="Times New Roman"/>
          <w:b/>
          <w:color w:val="000000"/>
          <w:u w:val="single"/>
        </w:rPr>
      </w:r>
      <w:r w:rsidRPr="00D915C1">
        <w:rPr>
          <w:rFonts w:eastAsia="Times New Roman" w:cs="Times New Roman"/>
          <w:b/>
          <w:color w:val="000000"/>
          <w:u w:val="single"/>
        </w:rPr>
        <w:fldChar w:fldCharType="separate"/>
      </w:r>
      <w:r w:rsidRPr="00D915C1">
        <w:rPr>
          <w:rFonts w:eastAsia="Times New Roman" w:cs="Times New Roman"/>
          <w:b/>
          <w:color w:val="000000"/>
          <w:u w:val="single"/>
        </w:rPr>
        <w:t>$0.00</w:t>
      </w:r>
      <w:r w:rsidRPr="00D915C1">
        <w:rPr>
          <w:rFonts w:eastAsia="Times New Roman" w:cs="Times New Roman"/>
          <w:b/>
          <w:color w:val="000000"/>
          <w:u w:val="single"/>
        </w:rPr>
        <w:fldChar w:fldCharType="end"/>
      </w:r>
      <w:r w:rsidRPr="00D915C1">
        <w:rPr>
          <w:rFonts w:eastAsia="Times New Roman"/>
        </w:rPr>
        <w:t xml:space="preserve"> per cubic yard.  The unit price of </w:t>
      </w:r>
      <w:r w:rsidRPr="00D915C1">
        <w:rPr>
          <w:rFonts w:eastAsia="Times New Roman" w:cs="Times New Roman"/>
          <w:b/>
          <w:color w:val="000000"/>
          <w:u w:val="single"/>
        </w:rPr>
        <w:fldChar w:fldCharType="begin">
          <w:ffData>
            <w:name w:val="Text44"/>
            <w:enabled/>
            <w:calcOnExit w:val="0"/>
            <w:textInput>
              <w:type w:val="number"/>
              <w:default w:val="$0.00"/>
            </w:textInput>
          </w:ffData>
        </w:fldChar>
      </w:r>
      <w:r w:rsidRPr="00D915C1">
        <w:rPr>
          <w:rFonts w:eastAsia="Times New Roman" w:cs="Times New Roman"/>
          <w:b/>
          <w:color w:val="000000"/>
          <w:u w:val="single"/>
        </w:rPr>
        <w:instrText xml:space="preserve"> FORMTEXT </w:instrText>
      </w:r>
      <w:r w:rsidRPr="00D915C1">
        <w:rPr>
          <w:rFonts w:eastAsia="Times New Roman" w:cs="Times New Roman"/>
          <w:b/>
          <w:color w:val="000000"/>
          <w:u w:val="single"/>
        </w:rPr>
      </w:r>
      <w:r w:rsidRPr="00D915C1">
        <w:rPr>
          <w:rFonts w:eastAsia="Times New Roman" w:cs="Times New Roman"/>
          <w:b/>
          <w:color w:val="000000"/>
          <w:u w:val="single"/>
        </w:rPr>
        <w:fldChar w:fldCharType="separate"/>
      </w:r>
      <w:r w:rsidRPr="00D915C1">
        <w:rPr>
          <w:rFonts w:eastAsia="Times New Roman" w:cs="Times New Roman"/>
          <w:b/>
          <w:noProof/>
          <w:color w:val="000000"/>
          <w:u w:val="single"/>
        </w:rPr>
        <w:t>$0.00</w:t>
      </w:r>
      <w:r w:rsidRPr="00D915C1">
        <w:rPr>
          <w:rFonts w:eastAsia="Times New Roman" w:cs="Times New Roman"/>
          <w:b/>
          <w:color w:val="000000"/>
          <w:u w:val="single"/>
        </w:rPr>
        <w:fldChar w:fldCharType="end"/>
      </w:r>
      <w:r w:rsidRPr="00D915C1">
        <w:rPr>
          <w:rFonts w:eastAsia="Times New Roman"/>
        </w:rPr>
        <w:t xml:space="preserve"> per cubic yard shall include the haul in, placement, and compaction of fill material in accordance with the project specifications for fill material.  </w:t>
      </w:r>
    </w:p>
    <w:p w14:paraId="6CAAE459" w14:textId="730710C2" w:rsidR="00990610" w:rsidRPr="00D915C1" w:rsidRDefault="00990610" w:rsidP="00225D12">
      <w:pPr>
        <w:tabs>
          <w:tab w:val="left" w:pos="-1440"/>
        </w:tabs>
        <w:spacing w:after="0"/>
        <w:rPr>
          <w:rFonts w:eastAsia="Times New Roman"/>
        </w:rPr>
      </w:pPr>
    </w:p>
    <w:p w14:paraId="19B6B17D" w14:textId="41D4988A" w:rsidR="00D915C1" w:rsidRPr="00D915C1" w:rsidRDefault="00990610" w:rsidP="00D915C1">
      <w:pPr>
        <w:tabs>
          <w:tab w:val="left" w:pos="-1440"/>
        </w:tabs>
        <w:spacing w:after="0"/>
        <w:rPr>
          <w:rFonts w:eastAsia="Times New Roman"/>
        </w:rPr>
      </w:pPr>
      <w:r w:rsidRPr="00D915C1">
        <w:rPr>
          <w:rFonts w:eastAsia="Times New Roman"/>
        </w:rPr>
        <w:t>3.   Pollution Liability Insurance</w:t>
      </w:r>
      <w:r w:rsidR="00D915C1" w:rsidRPr="00D915C1">
        <w:rPr>
          <w:rFonts w:eastAsia="Times New Roman"/>
          <w:i/>
          <w:iCs/>
        </w:rPr>
        <w:t xml:space="preserve">  (Delete if Project does not involve removal, remediation etc of hazardous materials)</w:t>
      </w:r>
      <w:r w:rsidR="00D915C1" w:rsidRPr="00D915C1">
        <w:rPr>
          <w:rFonts w:eastAsia="Times New Roman"/>
        </w:rPr>
        <w:t xml:space="preserve"> </w:t>
      </w:r>
    </w:p>
    <w:p w14:paraId="0D9F6135" w14:textId="77777777" w:rsidR="00990610" w:rsidRPr="00D915C1" w:rsidRDefault="00990610" w:rsidP="00990610">
      <w:pPr>
        <w:tabs>
          <w:tab w:val="left" w:pos="-1440"/>
        </w:tabs>
        <w:spacing w:after="0"/>
        <w:rPr>
          <w:rFonts w:eastAsia="Times New Roman"/>
        </w:rPr>
      </w:pPr>
      <w:r w:rsidRPr="00D915C1">
        <w:rPr>
          <w:rFonts w:eastAsia="Times New Roman"/>
        </w:rPr>
        <w:tab/>
      </w:r>
    </w:p>
    <w:p w14:paraId="3660D49E" w14:textId="7E59DE99" w:rsidR="00990610" w:rsidRPr="00D915C1" w:rsidRDefault="00990610" w:rsidP="00990610">
      <w:pPr>
        <w:tabs>
          <w:tab w:val="left" w:pos="-1440"/>
        </w:tabs>
        <w:spacing w:after="0"/>
        <w:rPr>
          <w:rFonts w:eastAsia="Times New Roman"/>
        </w:rPr>
      </w:pPr>
      <w:r w:rsidRPr="00D915C1">
        <w:rPr>
          <w:rFonts w:eastAsia="Times New Roman"/>
        </w:rPr>
        <w:t>Construction Professional shall procure and maintain a broad form contractor’s pollution liability insurance. The policy shall provide coverage for third party liability, clean-up, and corrective action including assessment remediation and defense costs, bodily injury, property damage (including loss of use of damaged property or of property which has not been physically injured or destroyed), investigation, settlement of claims, caused by pollution conditions (including sudden and non-sudden pollution conditions) arising from the services and operations of Contractor or its subcontractors pursuant to this Agreement including pollution conditions which arise from encountering preexisting environmental conditions at the project site and for liability resulting from the transportation of hazardous wastes. The policy may be written on either an occurrence form or claims made with minimum limits of liability coverage of:</w:t>
      </w:r>
    </w:p>
    <w:p w14:paraId="3BC98B3D" w14:textId="77777777" w:rsidR="00990610" w:rsidRPr="00D915C1" w:rsidRDefault="00990610" w:rsidP="00990610">
      <w:pPr>
        <w:tabs>
          <w:tab w:val="left" w:pos="-1440"/>
        </w:tabs>
        <w:spacing w:after="0"/>
        <w:rPr>
          <w:rFonts w:eastAsia="Times New Roman"/>
        </w:rPr>
      </w:pPr>
    </w:p>
    <w:p w14:paraId="3DEF74D5" w14:textId="77777777" w:rsidR="00990610" w:rsidRPr="00D915C1" w:rsidRDefault="00990610" w:rsidP="00990610">
      <w:pPr>
        <w:tabs>
          <w:tab w:val="left" w:pos="-1440"/>
        </w:tabs>
        <w:spacing w:after="0"/>
        <w:rPr>
          <w:rFonts w:eastAsia="Times New Roman"/>
        </w:rPr>
      </w:pPr>
      <w:r w:rsidRPr="00D915C1">
        <w:rPr>
          <w:rFonts w:eastAsia="Times New Roman"/>
        </w:rPr>
        <w:t xml:space="preserve">Each Occurrence                               $ 1,000,000 </w:t>
      </w:r>
    </w:p>
    <w:p w14:paraId="2661E8C5" w14:textId="77777777" w:rsidR="00990610" w:rsidRPr="00D915C1" w:rsidRDefault="00990610" w:rsidP="00990610">
      <w:pPr>
        <w:tabs>
          <w:tab w:val="left" w:pos="-1440"/>
        </w:tabs>
        <w:spacing w:after="0"/>
        <w:rPr>
          <w:rFonts w:eastAsia="Times New Roman"/>
        </w:rPr>
      </w:pPr>
      <w:r w:rsidRPr="00D915C1">
        <w:rPr>
          <w:rFonts w:eastAsia="Times New Roman"/>
        </w:rPr>
        <w:t xml:space="preserve">Aggregate                                          $ 2,000,000 </w:t>
      </w:r>
    </w:p>
    <w:p w14:paraId="152B9BCB" w14:textId="77777777" w:rsidR="00990610" w:rsidRPr="00D915C1" w:rsidRDefault="00990610" w:rsidP="00990610">
      <w:pPr>
        <w:tabs>
          <w:tab w:val="left" w:pos="-1440"/>
        </w:tabs>
        <w:spacing w:after="0"/>
        <w:rPr>
          <w:rFonts w:eastAsia="Times New Roman"/>
        </w:rPr>
      </w:pPr>
      <w:r w:rsidRPr="00D915C1">
        <w:rPr>
          <w:rFonts w:eastAsia="Times New Roman"/>
        </w:rPr>
        <w:t xml:space="preserve">Umbrella Liability                               $ 2,000,000 </w:t>
      </w:r>
    </w:p>
    <w:p w14:paraId="45048680" w14:textId="77777777" w:rsidR="00990610" w:rsidRPr="00D915C1" w:rsidRDefault="00990610" w:rsidP="00990610">
      <w:pPr>
        <w:tabs>
          <w:tab w:val="left" w:pos="-1440"/>
        </w:tabs>
        <w:spacing w:after="0"/>
        <w:rPr>
          <w:rFonts w:eastAsia="Times New Roman"/>
        </w:rPr>
      </w:pPr>
    </w:p>
    <w:p w14:paraId="711AC800" w14:textId="0E0C4966" w:rsidR="00990610" w:rsidRDefault="00990610" w:rsidP="00990610">
      <w:pPr>
        <w:tabs>
          <w:tab w:val="left" w:pos="-1440"/>
        </w:tabs>
        <w:spacing w:after="0"/>
        <w:rPr>
          <w:rFonts w:eastAsia="Times New Roman"/>
        </w:rPr>
      </w:pPr>
      <w:r w:rsidRPr="00D915C1">
        <w:rPr>
          <w:rFonts w:eastAsia="Times New Roman"/>
        </w:rPr>
        <w:t xml:space="preserve">If coverage is written on a claims-made basis, an extended reporting period, or tail coverage, shall be provided for one (1) year following </w:t>
      </w:r>
      <w:r w:rsidR="00D915C1">
        <w:rPr>
          <w:rFonts w:eastAsia="Times New Roman"/>
        </w:rPr>
        <w:t>Material Completion</w:t>
      </w:r>
      <w:r w:rsidRPr="00D915C1">
        <w:rPr>
          <w:rFonts w:eastAsia="Times New Roman"/>
        </w:rPr>
        <w:t>.  The policy retroactive date shall be no later than the effective date of this Agreement.  The policy shall be endorsed to name the Owner and Using Agency as additional insureds.</w:t>
      </w:r>
    </w:p>
    <w:p w14:paraId="086892EB" w14:textId="2ED8F213" w:rsidR="004159B9" w:rsidRDefault="004159B9" w:rsidP="00990610">
      <w:pPr>
        <w:tabs>
          <w:tab w:val="left" w:pos="-1440"/>
        </w:tabs>
        <w:spacing w:after="0"/>
        <w:rPr>
          <w:rFonts w:eastAsia="Times New Roman"/>
        </w:rPr>
      </w:pPr>
    </w:p>
    <w:p w14:paraId="53CB9F4A" w14:textId="45AAB24C" w:rsidR="004159B9" w:rsidRDefault="004159B9" w:rsidP="00990610">
      <w:pPr>
        <w:tabs>
          <w:tab w:val="left" w:pos="-1440"/>
        </w:tabs>
        <w:spacing w:after="0"/>
        <w:rPr>
          <w:rFonts w:eastAsia="Times New Roman"/>
        </w:rPr>
      </w:pPr>
    </w:p>
    <w:p w14:paraId="0E8C7B04" w14:textId="7CF052AD" w:rsidR="004159B9" w:rsidRPr="004159B9" w:rsidRDefault="004159B9" w:rsidP="004159B9">
      <w:pPr>
        <w:tabs>
          <w:tab w:val="left" w:pos="-1440"/>
        </w:tabs>
        <w:spacing w:after="0"/>
        <w:rPr>
          <w:rFonts w:eastAsia="Times New Roman"/>
          <w:i/>
          <w:iCs/>
        </w:rPr>
      </w:pPr>
      <w:r>
        <w:rPr>
          <w:rFonts w:eastAsia="Times New Roman"/>
        </w:rPr>
        <w:t>4.</w:t>
      </w:r>
      <w:r w:rsidRPr="004159B9">
        <w:t xml:space="preserve"> </w:t>
      </w:r>
      <w:r w:rsidRPr="004159B9">
        <w:rPr>
          <w:rFonts w:eastAsia="Times New Roman"/>
        </w:rPr>
        <w:t xml:space="preserve">Davis-Bacon Wage Rates.  </w:t>
      </w:r>
      <w:r>
        <w:rPr>
          <w:rFonts w:eastAsia="Times New Roman"/>
        </w:rPr>
        <w:t>(</w:t>
      </w:r>
      <w:r>
        <w:rPr>
          <w:rFonts w:eastAsia="Times New Roman"/>
          <w:i/>
          <w:iCs/>
        </w:rPr>
        <w:t>Delete if inapplicable)</w:t>
      </w:r>
    </w:p>
    <w:p w14:paraId="29599ECC" w14:textId="44AFC5FE" w:rsidR="004159B9" w:rsidRPr="004159B9" w:rsidRDefault="004159B9" w:rsidP="004159B9">
      <w:pPr>
        <w:tabs>
          <w:tab w:val="left" w:pos="-1440"/>
        </w:tabs>
        <w:spacing w:after="0"/>
        <w:rPr>
          <w:rFonts w:eastAsia="Times New Roman"/>
        </w:rPr>
      </w:pPr>
      <w:r w:rsidRPr="004159B9">
        <w:rPr>
          <w:rFonts w:eastAsia="Times New Roman"/>
        </w:rPr>
        <w:t>C</w:t>
      </w:r>
      <w:r>
        <w:rPr>
          <w:rFonts w:eastAsia="Times New Roman"/>
        </w:rPr>
        <w:t>onstruction Professional</w:t>
      </w:r>
      <w:r w:rsidRPr="004159B9">
        <w:rPr>
          <w:rFonts w:eastAsia="Times New Roman"/>
        </w:rPr>
        <w:t xml:space="preserve"> agrees that all laborers and mechanics employed or working on the site of the work will be paid wages at rates not less than those prevailing on projects of a character similar in the locality as determined by the Secretary of Labor in accordance with Subchapter IV of Chapter 31 of Title 40, United States Code (Davis-Bacon Act). C</w:t>
      </w:r>
      <w:r>
        <w:rPr>
          <w:rFonts w:eastAsia="Times New Roman"/>
        </w:rPr>
        <w:t>onstruction Professional</w:t>
      </w:r>
      <w:r w:rsidRPr="004159B9">
        <w:rPr>
          <w:rFonts w:eastAsia="Times New Roman"/>
        </w:rPr>
        <w:t xml:space="preserve"> shall pay all laborers and mechanics employed or working upon the site of work at rates not less than those on the Wage Determination attached hereto as “Supplementary General Requirements Exhibit - 1.”  C</w:t>
      </w:r>
      <w:r>
        <w:rPr>
          <w:rFonts w:eastAsia="Times New Roman"/>
        </w:rPr>
        <w:t>onstruction Professional</w:t>
      </w:r>
      <w:r w:rsidRPr="004159B9">
        <w:rPr>
          <w:rFonts w:eastAsia="Times New Roman"/>
        </w:rPr>
        <w:t xml:space="preserve"> shall submit payrolls required pursuant to the Davis-Bacon Act through eComply, a software application for labor compliance management that is provided by the Owner. Contractor shall require all resultant covered contractors to submit payrolls through eComply and shall incorporate a provision into all covered contracts to require such use.  </w:t>
      </w:r>
    </w:p>
    <w:p w14:paraId="6E2DBE3D" w14:textId="547F51F4" w:rsidR="004159B9" w:rsidRPr="004159B9" w:rsidRDefault="004159B9" w:rsidP="004159B9">
      <w:pPr>
        <w:tabs>
          <w:tab w:val="left" w:pos="-1440"/>
        </w:tabs>
        <w:spacing w:after="0"/>
        <w:rPr>
          <w:rFonts w:eastAsia="Times New Roman"/>
        </w:rPr>
      </w:pPr>
      <w:r w:rsidRPr="004159B9">
        <w:rPr>
          <w:rFonts w:eastAsia="Times New Roman"/>
        </w:rPr>
        <w:t>C</w:t>
      </w:r>
      <w:r>
        <w:rPr>
          <w:rFonts w:eastAsia="Times New Roman"/>
        </w:rPr>
        <w:t>onstruction Professional</w:t>
      </w:r>
      <w:r w:rsidRPr="004159B9">
        <w:rPr>
          <w:rFonts w:eastAsia="Times New Roman"/>
        </w:rPr>
        <w:t xml:space="preserve"> shall be bound by the standard Davis-Bacon Act clauses found in 29 C.F.R. 5.5(a) and incorporated below and shall cause these clauses be incorporated in any resultant covered contracts for construction, alteration or repair (including painting and decorating).  </w:t>
      </w:r>
    </w:p>
    <w:p w14:paraId="6BE82AF6" w14:textId="77777777" w:rsidR="004159B9" w:rsidRPr="004159B9" w:rsidRDefault="004159B9" w:rsidP="004159B9">
      <w:pPr>
        <w:tabs>
          <w:tab w:val="left" w:pos="-1440"/>
        </w:tabs>
        <w:spacing w:after="0"/>
        <w:rPr>
          <w:rFonts w:eastAsia="Times New Roman"/>
        </w:rPr>
      </w:pPr>
    </w:p>
    <w:p w14:paraId="44C5027F" w14:textId="77777777" w:rsidR="004159B9" w:rsidRPr="004159B9" w:rsidRDefault="004159B9" w:rsidP="004159B9">
      <w:pPr>
        <w:tabs>
          <w:tab w:val="left" w:pos="-1440"/>
        </w:tabs>
        <w:spacing w:after="0"/>
        <w:rPr>
          <w:rFonts w:eastAsia="Times New Roman"/>
        </w:rPr>
      </w:pPr>
      <w:r w:rsidRPr="004159B9">
        <w:rPr>
          <w:rFonts w:eastAsia="Times New Roman"/>
        </w:rPr>
        <w:t>29 C.F.R. § 5.5 Contract provisions and related matters.</w:t>
      </w:r>
    </w:p>
    <w:p w14:paraId="54FDA7F7" w14:textId="77777777" w:rsidR="004159B9" w:rsidRPr="004159B9" w:rsidRDefault="004159B9" w:rsidP="004159B9">
      <w:pPr>
        <w:tabs>
          <w:tab w:val="left" w:pos="-1440"/>
        </w:tabs>
        <w:spacing w:after="0"/>
        <w:rPr>
          <w:rFonts w:eastAsia="Times New Roman"/>
        </w:rPr>
      </w:pPr>
      <w:r w:rsidRPr="004159B9">
        <w:rPr>
          <w:rFonts w:eastAsia="Times New Roman"/>
        </w:rPr>
        <w:t xml:space="preserve">(a) The Agency head shall cause or require the contracting officer to insert in full in any contract in excess of $2,000 which is entered into for the actual construction, alteration and/or repair, including painting and decorating, of a public building or public work, or building or work financed in whole or in part from Federal funds or in accordance with guarantees of a Federal agency or financed from funds obtained by pledge of any contract of a Federal agency to make a loan, grant or annual contribution (except where a different meaning is expressly indicated), and which is subject to the labor standards provisions of any of the acts listed in § 5.1, the following clauses (or any modifications thereof to meet the particular needs of the agency, Provided, That such modifications are first approved by the Department of Labor): </w:t>
      </w:r>
    </w:p>
    <w:p w14:paraId="222182CD" w14:textId="77777777" w:rsidR="004159B9" w:rsidRPr="004159B9" w:rsidRDefault="004159B9" w:rsidP="004159B9">
      <w:pPr>
        <w:tabs>
          <w:tab w:val="left" w:pos="-1440"/>
        </w:tabs>
        <w:spacing w:after="0"/>
        <w:rPr>
          <w:rFonts w:eastAsia="Times New Roman"/>
        </w:rPr>
      </w:pPr>
      <w:r w:rsidRPr="004159B9">
        <w:rPr>
          <w:rFonts w:eastAsia="Times New Roman"/>
        </w:rPr>
        <w:t xml:space="preserve">(1) Minimum wages. </w:t>
      </w:r>
    </w:p>
    <w:p w14:paraId="7AA3C4AA" w14:textId="77777777" w:rsidR="004159B9" w:rsidRPr="004159B9" w:rsidRDefault="004159B9" w:rsidP="004159B9">
      <w:pPr>
        <w:tabs>
          <w:tab w:val="left" w:pos="-1440"/>
        </w:tabs>
        <w:spacing w:after="0"/>
        <w:rPr>
          <w:rFonts w:eastAsia="Times New Roman"/>
        </w:rPr>
      </w:pPr>
      <w:r w:rsidRPr="004159B9">
        <w:rPr>
          <w:rFonts w:eastAsia="Times New Roman"/>
        </w:rPr>
        <w:t xml:space="preserve">(i) 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 </w:t>
      </w:r>
    </w:p>
    <w:p w14:paraId="77BCB7EC" w14:textId="77777777" w:rsidR="004159B9" w:rsidRPr="004159B9" w:rsidRDefault="004159B9" w:rsidP="004159B9">
      <w:pPr>
        <w:tabs>
          <w:tab w:val="left" w:pos="-1440"/>
        </w:tabs>
        <w:spacing w:after="0"/>
        <w:rPr>
          <w:rFonts w:eastAsia="Times New Roman"/>
        </w:rPr>
      </w:pPr>
      <w:r w:rsidRPr="004159B9">
        <w:rPr>
          <w:rFonts w:eastAsia="Times New Roman"/>
        </w:rPr>
        <w:t>(ii)</w:t>
      </w:r>
    </w:p>
    <w:p w14:paraId="1DE8D6D7" w14:textId="77777777" w:rsidR="004159B9" w:rsidRPr="004159B9" w:rsidRDefault="004159B9" w:rsidP="004159B9">
      <w:pPr>
        <w:tabs>
          <w:tab w:val="left" w:pos="-1440"/>
        </w:tabs>
        <w:spacing w:after="0"/>
        <w:rPr>
          <w:rFonts w:eastAsia="Times New Roman"/>
        </w:rPr>
      </w:pPr>
      <w:r w:rsidRPr="004159B9">
        <w:rPr>
          <w:rFonts w:eastAsia="Times New Roman"/>
        </w:rPr>
        <w:t xml:space="preserve">(A)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 </w:t>
      </w:r>
    </w:p>
    <w:p w14:paraId="0886C48F" w14:textId="77777777" w:rsidR="004159B9" w:rsidRPr="004159B9" w:rsidRDefault="004159B9" w:rsidP="004159B9">
      <w:pPr>
        <w:tabs>
          <w:tab w:val="left" w:pos="-1440"/>
        </w:tabs>
        <w:spacing w:after="0"/>
        <w:rPr>
          <w:rFonts w:eastAsia="Times New Roman"/>
        </w:rPr>
      </w:pPr>
      <w:r w:rsidRPr="004159B9">
        <w:rPr>
          <w:rFonts w:eastAsia="Times New Roman"/>
        </w:rPr>
        <w:t xml:space="preserve">(1) The work to be performed by the classification requested is not performed by a classification in the wage determination; and </w:t>
      </w:r>
    </w:p>
    <w:p w14:paraId="352F5C3F" w14:textId="77777777" w:rsidR="004159B9" w:rsidRPr="004159B9" w:rsidRDefault="004159B9" w:rsidP="004159B9">
      <w:pPr>
        <w:tabs>
          <w:tab w:val="left" w:pos="-1440"/>
        </w:tabs>
        <w:spacing w:after="0"/>
        <w:rPr>
          <w:rFonts w:eastAsia="Times New Roman"/>
        </w:rPr>
      </w:pPr>
      <w:r w:rsidRPr="004159B9">
        <w:rPr>
          <w:rFonts w:eastAsia="Times New Roman"/>
        </w:rPr>
        <w:t xml:space="preserve">(2) The classification is utilized in the area by the construction industry; and </w:t>
      </w:r>
    </w:p>
    <w:p w14:paraId="74F29C7F" w14:textId="77777777" w:rsidR="004159B9" w:rsidRPr="004159B9" w:rsidRDefault="004159B9" w:rsidP="004159B9">
      <w:pPr>
        <w:tabs>
          <w:tab w:val="left" w:pos="-1440"/>
        </w:tabs>
        <w:spacing w:after="0"/>
        <w:rPr>
          <w:rFonts w:eastAsia="Times New Roman"/>
        </w:rPr>
      </w:pPr>
      <w:r w:rsidRPr="004159B9">
        <w:rPr>
          <w:rFonts w:eastAsia="Times New Roman"/>
        </w:rPr>
        <w:t xml:space="preserve">(3) The proposed wage rate, including any bona fide fringe benefits, bears a reasonable relationship to the wage rates contained in the wage determination. </w:t>
      </w:r>
    </w:p>
    <w:p w14:paraId="1A6ABC82" w14:textId="77777777" w:rsidR="004159B9" w:rsidRPr="004159B9" w:rsidRDefault="004159B9" w:rsidP="004159B9">
      <w:pPr>
        <w:tabs>
          <w:tab w:val="left" w:pos="-1440"/>
        </w:tabs>
        <w:spacing w:after="0"/>
        <w:rPr>
          <w:rFonts w:eastAsia="Times New Roman"/>
        </w:rPr>
      </w:pPr>
      <w:r w:rsidRPr="004159B9">
        <w:rPr>
          <w:rFonts w:eastAsia="Times New Roman"/>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14:paraId="0BCE912F" w14:textId="77777777" w:rsidR="004159B9" w:rsidRPr="004159B9" w:rsidRDefault="004159B9" w:rsidP="004159B9">
      <w:pPr>
        <w:tabs>
          <w:tab w:val="left" w:pos="-1440"/>
        </w:tabs>
        <w:spacing w:after="0"/>
        <w:rPr>
          <w:rFonts w:eastAsia="Times New Roman"/>
        </w:rPr>
      </w:pPr>
      <w:r w:rsidRPr="004159B9">
        <w:rPr>
          <w:rFonts w:eastAsia="Times New Roman"/>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 </w:t>
      </w:r>
    </w:p>
    <w:p w14:paraId="0EA47645" w14:textId="77777777" w:rsidR="004159B9" w:rsidRPr="004159B9" w:rsidRDefault="004159B9" w:rsidP="004159B9">
      <w:pPr>
        <w:tabs>
          <w:tab w:val="left" w:pos="-1440"/>
        </w:tabs>
        <w:spacing w:after="0"/>
        <w:rPr>
          <w:rFonts w:eastAsia="Times New Roman"/>
        </w:rPr>
      </w:pPr>
      <w:r w:rsidRPr="004159B9">
        <w:rPr>
          <w:rFonts w:eastAsia="Times New Roman"/>
        </w:rPr>
        <w:t xml:space="preserve">(D) The wage rate (including fringe benefits where appropriate) determined pursuant to paragraphs (a)(1)(ii) (B) or (C) of this section, shall be paid to all workers performing work in the classification under this contract from the first day on which work is performed in the classification. </w:t>
      </w:r>
    </w:p>
    <w:p w14:paraId="5659DF66" w14:textId="77777777" w:rsidR="004159B9" w:rsidRPr="004159B9" w:rsidRDefault="004159B9" w:rsidP="004159B9">
      <w:pPr>
        <w:tabs>
          <w:tab w:val="left" w:pos="-1440"/>
        </w:tabs>
        <w:spacing w:after="0"/>
        <w:rPr>
          <w:rFonts w:eastAsia="Times New Roman"/>
        </w:rPr>
      </w:pPr>
      <w:r w:rsidRPr="004159B9">
        <w:rPr>
          <w:rFonts w:eastAsia="Times New Roman"/>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50DC3DF2" w14:textId="77777777" w:rsidR="004159B9" w:rsidRPr="004159B9" w:rsidRDefault="004159B9" w:rsidP="004159B9">
      <w:pPr>
        <w:tabs>
          <w:tab w:val="left" w:pos="-1440"/>
        </w:tabs>
        <w:spacing w:after="0"/>
        <w:rPr>
          <w:rFonts w:eastAsia="Times New Roman"/>
        </w:rPr>
      </w:pPr>
      <w:r w:rsidRPr="004159B9">
        <w:rPr>
          <w:rFonts w:eastAsia="Times New Roman"/>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14:paraId="2C414A5A" w14:textId="77777777" w:rsidR="004159B9" w:rsidRPr="004159B9" w:rsidRDefault="004159B9" w:rsidP="004159B9">
      <w:pPr>
        <w:tabs>
          <w:tab w:val="left" w:pos="-1440"/>
        </w:tabs>
        <w:spacing w:after="0"/>
        <w:rPr>
          <w:rFonts w:eastAsia="Times New Roman"/>
        </w:rPr>
      </w:pPr>
      <w:r w:rsidRPr="004159B9">
        <w:rPr>
          <w:rFonts w:eastAsia="Times New Roman"/>
        </w:rPr>
        <w:t xml:space="preserve">(2) Withholding. The (write in name of Federal Agency or the loan or grant recipient)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(Agency) may, after written notice to the contractor, sponsor, applicant, or owner, take such action as may be necessary to cause the suspension of any further payment, advance, or guarantee of funds until such violations have ceased. </w:t>
      </w:r>
    </w:p>
    <w:p w14:paraId="5FCE2593" w14:textId="77777777" w:rsidR="004159B9" w:rsidRPr="004159B9" w:rsidRDefault="004159B9" w:rsidP="004159B9">
      <w:pPr>
        <w:tabs>
          <w:tab w:val="left" w:pos="-1440"/>
        </w:tabs>
        <w:spacing w:after="0"/>
        <w:rPr>
          <w:rFonts w:eastAsia="Times New Roman"/>
        </w:rPr>
      </w:pPr>
      <w:r w:rsidRPr="004159B9">
        <w:rPr>
          <w:rFonts w:eastAsia="Times New Roman"/>
        </w:rPr>
        <w:t xml:space="preserve">(3) Payrolls and basic records. </w:t>
      </w:r>
    </w:p>
    <w:p w14:paraId="0284722A" w14:textId="77777777" w:rsidR="004159B9" w:rsidRPr="004159B9" w:rsidRDefault="004159B9" w:rsidP="004159B9">
      <w:pPr>
        <w:tabs>
          <w:tab w:val="left" w:pos="-1440"/>
        </w:tabs>
        <w:spacing w:after="0"/>
        <w:rPr>
          <w:rFonts w:eastAsia="Times New Roman"/>
        </w:rPr>
      </w:pPr>
      <w:r w:rsidRPr="004159B9">
        <w:rPr>
          <w:rFonts w:eastAsia="Times New Roman"/>
        </w:rPr>
        <w:t xml:space="preserve">(i)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2E1C6F1B" w14:textId="77777777" w:rsidR="004159B9" w:rsidRPr="004159B9" w:rsidRDefault="004159B9" w:rsidP="004159B9">
      <w:pPr>
        <w:tabs>
          <w:tab w:val="left" w:pos="-1440"/>
        </w:tabs>
        <w:spacing w:after="0"/>
        <w:rPr>
          <w:rFonts w:eastAsia="Times New Roman"/>
        </w:rPr>
      </w:pPr>
      <w:r w:rsidRPr="004159B9">
        <w:rPr>
          <w:rFonts w:eastAsia="Times New Roman"/>
        </w:rPr>
        <w:t>(ii)</w:t>
      </w:r>
    </w:p>
    <w:p w14:paraId="13DF1AFB" w14:textId="77777777" w:rsidR="004159B9" w:rsidRPr="004159B9" w:rsidRDefault="004159B9" w:rsidP="004159B9">
      <w:pPr>
        <w:tabs>
          <w:tab w:val="left" w:pos="-1440"/>
        </w:tabs>
        <w:spacing w:after="0"/>
        <w:rPr>
          <w:rFonts w:eastAsia="Times New Roman"/>
        </w:rPr>
      </w:pPr>
      <w:r w:rsidRPr="004159B9">
        <w:rPr>
          <w:rFonts w:eastAsia="Times New Roman"/>
        </w:rPr>
        <w:t xml:space="preserve">(A) The contractor shall submit weekly for each week in which any contract work is performed a copy of all payrolls to the (write in name of appropriate federal agency) if the agency is a party to the contract, but if the agency is not such a party, the contractor will submit the payrolls to the applicant, sponsor, or owner, as the case may be, for transmission to the (write in name of agency).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(write in name of appropriate federal agency) if the agency is a party to the contract, but if the agency is not such a party, the contractor will submit them to the applicant, sponsor, or owner, as the case may be, for transmission to the (write in name of agency),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sponsor, or owner). </w:t>
      </w:r>
    </w:p>
    <w:p w14:paraId="711AD431" w14:textId="77777777" w:rsidR="004159B9" w:rsidRPr="004159B9" w:rsidRDefault="004159B9" w:rsidP="004159B9">
      <w:pPr>
        <w:tabs>
          <w:tab w:val="left" w:pos="-1440"/>
        </w:tabs>
        <w:spacing w:after="0"/>
        <w:rPr>
          <w:rFonts w:eastAsia="Times New Roman"/>
        </w:rPr>
      </w:pPr>
      <w:r w:rsidRPr="004159B9">
        <w:rPr>
          <w:rFonts w:eastAsia="Times New Roman"/>
        </w:rPr>
        <w:t xml:space="preserve">(B) Each payroll submitted shall be accompanied by a “Statement of Compliance,” signed by the contractor or subcontractor or his or her agent who pays or supervises the payment of the persons employed under the contract and shall certify the following: </w:t>
      </w:r>
    </w:p>
    <w:p w14:paraId="2D4B40CE" w14:textId="77777777" w:rsidR="004159B9" w:rsidRPr="004159B9" w:rsidRDefault="004159B9" w:rsidP="004159B9">
      <w:pPr>
        <w:tabs>
          <w:tab w:val="left" w:pos="-1440"/>
        </w:tabs>
        <w:spacing w:after="0"/>
        <w:rPr>
          <w:rFonts w:eastAsia="Times New Roman"/>
        </w:rPr>
      </w:pPr>
      <w:r w:rsidRPr="004159B9">
        <w:rPr>
          <w:rFonts w:eastAsia="Times New Roman"/>
        </w:rPr>
        <w:t xml:space="preserve">(1) That the payroll for the payroll period contains the information required to be provided under § 5.5 (a)(3)(ii) of Regulations, 29 CFR part 5, the appropriate information is being maintained under § 5.5 (a)(3)(i) of Regulations, 29 CFR part 5, and that such information is correct and complete; </w:t>
      </w:r>
    </w:p>
    <w:p w14:paraId="3B01F2FB" w14:textId="77777777" w:rsidR="004159B9" w:rsidRPr="004159B9" w:rsidRDefault="004159B9" w:rsidP="004159B9">
      <w:pPr>
        <w:tabs>
          <w:tab w:val="left" w:pos="-1440"/>
        </w:tabs>
        <w:spacing w:after="0"/>
        <w:rPr>
          <w:rFonts w:eastAsia="Times New Roman"/>
        </w:rPr>
      </w:pPr>
      <w:r w:rsidRPr="004159B9">
        <w:rPr>
          <w:rFonts w:eastAsia="Times New Roman"/>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 </w:t>
      </w:r>
    </w:p>
    <w:p w14:paraId="54D36059" w14:textId="77777777" w:rsidR="004159B9" w:rsidRPr="004159B9" w:rsidRDefault="004159B9" w:rsidP="004159B9">
      <w:pPr>
        <w:tabs>
          <w:tab w:val="left" w:pos="-1440"/>
        </w:tabs>
        <w:spacing w:after="0"/>
        <w:rPr>
          <w:rFonts w:eastAsia="Times New Roman"/>
        </w:rPr>
      </w:pPr>
      <w:r w:rsidRPr="004159B9">
        <w:rPr>
          <w:rFonts w:eastAsia="Times New Roman"/>
        </w:rPr>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14:paraId="4C241604" w14:textId="77777777" w:rsidR="004159B9" w:rsidRPr="004159B9" w:rsidRDefault="004159B9" w:rsidP="004159B9">
      <w:pPr>
        <w:tabs>
          <w:tab w:val="left" w:pos="-1440"/>
        </w:tabs>
        <w:spacing w:after="0"/>
        <w:rPr>
          <w:rFonts w:eastAsia="Times New Roman"/>
        </w:rPr>
      </w:pPr>
      <w:r w:rsidRPr="004159B9">
        <w:rPr>
          <w:rFonts w:eastAsia="Times New Roman"/>
        </w:rPr>
        <w:t xml:space="preserve">(C) The weekly submission of a properly executed certification set forth on the reverse side of Optional Form WH-347 shall satisfy the requirement for submission of the “Statement of Compliance” required by paragraph (a)(3)(ii)(B) of this section. </w:t>
      </w:r>
    </w:p>
    <w:p w14:paraId="1F6D6F92" w14:textId="77777777" w:rsidR="004159B9" w:rsidRPr="004159B9" w:rsidRDefault="004159B9" w:rsidP="004159B9">
      <w:pPr>
        <w:tabs>
          <w:tab w:val="left" w:pos="-1440"/>
        </w:tabs>
        <w:spacing w:after="0"/>
        <w:rPr>
          <w:rFonts w:eastAsia="Times New Roman"/>
        </w:rPr>
      </w:pPr>
      <w:r w:rsidRPr="004159B9">
        <w:rPr>
          <w:rFonts w:eastAsia="Times New Roman"/>
        </w:rPr>
        <w:t xml:space="preserve">(D) The falsification of any of the above certifications may subject the contractor or subcontractor to civil or criminal prosecution under section 1001 of title 18 and section 231 of title 31 of the United States Code. </w:t>
      </w:r>
    </w:p>
    <w:p w14:paraId="445DFEE4" w14:textId="77777777" w:rsidR="004159B9" w:rsidRPr="004159B9" w:rsidRDefault="004159B9" w:rsidP="004159B9">
      <w:pPr>
        <w:tabs>
          <w:tab w:val="left" w:pos="-1440"/>
        </w:tabs>
        <w:spacing w:after="0"/>
        <w:rPr>
          <w:rFonts w:eastAsia="Times New Roman"/>
        </w:rPr>
      </w:pPr>
      <w:r w:rsidRPr="004159B9">
        <w:rPr>
          <w:rFonts w:eastAsia="Times New Roman"/>
        </w:rPr>
        <w:t xml:space="preserve">(iii) The contractor or subcontractor shall make the records required under paragraph (a)(3)(i) of this section available for inspection, copying, or transcription by authorized representatives of the (write the name of the agency) or the Department of Labor, and shall permit such representatives to interview employees during working hours on the job. If the contractor or subcontractor fails to submit the required records or to make them available, the Federal agency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65085C46" w14:textId="77777777" w:rsidR="004159B9" w:rsidRPr="004159B9" w:rsidRDefault="004159B9" w:rsidP="004159B9">
      <w:pPr>
        <w:tabs>
          <w:tab w:val="left" w:pos="-1440"/>
        </w:tabs>
        <w:spacing w:after="0"/>
        <w:rPr>
          <w:rFonts w:eastAsia="Times New Roman"/>
        </w:rPr>
      </w:pPr>
      <w:r w:rsidRPr="004159B9">
        <w:rPr>
          <w:rFonts w:eastAsia="Times New Roman"/>
        </w:rPr>
        <w:t xml:space="preserve">(4) Apprentices and trainees - </w:t>
      </w:r>
    </w:p>
    <w:p w14:paraId="0CC8D568" w14:textId="77777777" w:rsidR="004159B9" w:rsidRPr="004159B9" w:rsidRDefault="004159B9" w:rsidP="004159B9">
      <w:pPr>
        <w:tabs>
          <w:tab w:val="left" w:pos="-1440"/>
        </w:tabs>
        <w:spacing w:after="0"/>
        <w:rPr>
          <w:rFonts w:eastAsia="Times New Roman"/>
        </w:rPr>
      </w:pPr>
      <w:r w:rsidRPr="004159B9">
        <w:rPr>
          <w:rFonts w:eastAsia="Times New Roman"/>
        </w:rPr>
        <w:t xml:space="preserve">(i)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 </w:t>
      </w:r>
    </w:p>
    <w:p w14:paraId="0FAFA072" w14:textId="77777777" w:rsidR="004159B9" w:rsidRPr="004159B9" w:rsidRDefault="004159B9" w:rsidP="004159B9">
      <w:pPr>
        <w:tabs>
          <w:tab w:val="left" w:pos="-1440"/>
        </w:tabs>
        <w:spacing w:after="0"/>
        <w:rPr>
          <w:rFonts w:eastAsia="Times New Roman"/>
        </w:rPr>
      </w:pPr>
      <w:r w:rsidRPr="004159B9">
        <w:rPr>
          <w:rFonts w:eastAsia="Times New Roman"/>
        </w:rPr>
        <w:t xml:space="preserve">(ii)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5FAAE897" w14:textId="77777777" w:rsidR="004159B9" w:rsidRPr="004159B9" w:rsidRDefault="004159B9" w:rsidP="004159B9">
      <w:pPr>
        <w:tabs>
          <w:tab w:val="left" w:pos="-1440"/>
        </w:tabs>
        <w:spacing w:after="0"/>
        <w:rPr>
          <w:rFonts w:eastAsia="Times New Roman"/>
        </w:rPr>
      </w:pPr>
      <w:r w:rsidRPr="004159B9">
        <w:rPr>
          <w:rFonts w:eastAsia="Times New Roman"/>
        </w:rPr>
        <w:t xml:space="preserve">(iii) Equal employment opportunity. The utilization of apprentices, trainees and journeymen under this part shall be in conformity with the equal employment opportunity requirements of Executive Order 11246, as amended, and 29 CFR part 30. </w:t>
      </w:r>
    </w:p>
    <w:p w14:paraId="3AA9C505" w14:textId="77777777" w:rsidR="004159B9" w:rsidRPr="004159B9" w:rsidRDefault="004159B9" w:rsidP="004159B9">
      <w:pPr>
        <w:tabs>
          <w:tab w:val="left" w:pos="-1440"/>
        </w:tabs>
        <w:spacing w:after="0"/>
        <w:rPr>
          <w:rFonts w:eastAsia="Times New Roman"/>
        </w:rPr>
      </w:pPr>
      <w:r w:rsidRPr="004159B9">
        <w:rPr>
          <w:rFonts w:eastAsia="Times New Roman"/>
        </w:rPr>
        <w:t xml:space="preserve">(5) Compliance with Copeland Act requirements. The contractor shall comply with the requirements of 29 CFR part 3, which are incorporated by reference in this contract. </w:t>
      </w:r>
    </w:p>
    <w:p w14:paraId="1DF81454" w14:textId="77777777" w:rsidR="004159B9" w:rsidRPr="004159B9" w:rsidRDefault="004159B9" w:rsidP="004159B9">
      <w:pPr>
        <w:tabs>
          <w:tab w:val="left" w:pos="-1440"/>
        </w:tabs>
        <w:spacing w:after="0"/>
        <w:rPr>
          <w:rFonts w:eastAsia="Times New Roman"/>
        </w:rPr>
      </w:pPr>
      <w:r w:rsidRPr="004159B9">
        <w:rPr>
          <w:rFonts w:eastAsia="Times New Roman"/>
        </w:rPr>
        <w:t xml:space="preserve">(6) Subcontracts. The contractor or subcontractor shall insert in any subcontracts the clauses contained in 29 CFR 5.5(a)(1) through (10) and such other clauses as the (write in the name of the Federal agency)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5.5. </w:t>
      </w:r>
    </w:p>
    <w:p w14:paraId="5130A73E" w14:textId="77777777" w:rsidR="004159B9" w:rsidRPr="004159B9" w:rsidRDefault="004159B9" w:rsidP="004159B9">
      <w:pPr>
        <w:tabs>
          <w:tab w:val="left" w:pos="-1440"/>
        </w:tabs>
        <w:spacing w:after="0"/>
        <w:rPr>
          <w:rFonts w:eastAsia="Times New Roman"/>
        </w:rPr>
      </w:pPr>
      <w:r w:rsidRPr="004159B9">
        <w:rPr>
          <w:rFonts w:eastAsia="Times New Roman"/>
        </w:rPr>
        <w:t xml:space="preserve">(7) Contract termination: debarment. A breach of the contract clauses in 29 CFR 5.5 may be grounds for termination of the contract, and for debarment as a contractor and a subcontractor as provided in 29 CFR 5.12. </w:t>
      </w:r>
    </w:p>
    <w:p w14:paraId="528CCF5D" w14:textId="77777777" w:rsidR="004159B9" w:rsidRPr="004159B9" w:rsidRDefault="004159B9" w:rsidP="004159B9">
      <w:pPr>
        <w:tabs>
          <w:tab w:val="left" w:pos="-1440"/>
        </w:tabs>
        <w:spacing w:after="0"/>
        <w:rPr>
          <w:rFonts w:eastAsia="Times New Roman"/>
        </w:rPr>
      </w:pPr>
      <w:r w:rsidRPr="004159B9">
        <w:rPr>
          <w:rFonts w:eastAsia="Times New Roman"/>
        </w:rPr>
        <w:t xml:space="preserve">(8) Compliance with Davis-Bacon and Related Act requirements. All rulings and interpretations of the Davis-Bacon and Related Acts contained in 29 CFR parts 1, 3, and 5 are herein incorporated by reference in this contract. </w:t>
      </w:r>
    </w:p>
    <w:p w14:paraId="7EFBF474" w14:textId="77777777" w:rsidR="004159B9" w:rsidRPr="004159B9" w:rsidRDefault="004159B9" w:rsidP="004159B9">
      <w:pPr>
        <w:tabs>
          <w:tab w:val="left" w:pos="-1440"/>
        </w:tabs>
        <w:spacing w:after="0"/>
        <w:rPr>
          <w:rFonts w:eastAsia="Times New Roman"/>
        </w:rPr>
      </w:pPr>
      <w:r w:rsidRPr="004159B9">
        <w:rPr>
          <w:rFonts w:eastAsia="Times New Roman"/>
        </w:rPr>
        <w:t xml:space="preserve">(9)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 </w:t>
      </w:r>
    </w:p>
    <w:p w14:paraId="22DE05E5" w14:textId="77777777" w:rsidR="004159B9" w:rsidRPr="004159B9" w:rsidRDefault="004159B9" w:rsidP="004159B9">
      <w:pPr>
        <w:tabs>
          <w:tab w:val="left" w:pos="-1440"/>
        </w:tabs>
        <w:spacing w:after="0"/>
        <w:rPr>
          <w:rFonts w:eastAsia="Times New Roman"/>
        </w:rPr>
      </w:pPr>
      <w:r w:rsidRPr="004159B9">
        <w:rPr>
          <w:rFonts w:eastAsia="Times New Roman"/>
        </w:rPr>
        <w:t xml:space="preserve">(10) Certification of eligibility. </w:t>
      </w:r>
    </w:p>
    <w:p w14:paraId="3A94F07E" w14:textId="77777777" w:rsidR="004159B9" w:rsidRPr="004159B9" w:rsidRDefault="004159B9" w:rsidP="004159B9">
      <w:pPr>
        <w:tabs>
          <w:tab w:val="left" w:pos="-1440"/>
        </w:tabs>
        <w:spacing w:after="0"/>
        <w:rPr>
          <w:rFonts w:eastAsia="Times New Roman"/>
        </w:rPr>
      </w:pPr>
      <w:r w:rsidRPr="004159B9">
        <w:rPr>
          <w:rFonts w:eastAsia="Times New Roman"/>
        </w:rPr>
        <w:t xml:space="preserve">(i)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7EDAE47E" w14:textId="77777777" w:rsidR="004159B9" w:rsidRPr="004159B9" w:rsidRDefault="004159B9" w:rsidP="004159B9">
      <w:pPr>
        <w:tabs>
          <w:tab w:val="left" w:pos="-1440"/>
        </w:tabs>
        <w:spacing w:after="0"/>
        <w:rPr>
          <w:rFonts w:eastAsia="Times New Roman"/>
        </w:rPr>
      </w:pPr>
      <w:r w:rsidRPr="004159B9">
        <w:rPr>
          <w:rFonts w:eastAsia="Times New Roman"/>
        </w:rPr>
        <w:t xml:space="preserve">(ii) No part of this contract shall be subcontracted to any person or firm ineligible for award of a Government contract by virtue of section 3(a) of the Davis-Bacon Act or 29 CFR 5.12(a)(1). </w:t>
      </w:r>
    </w:p>
    <w:p w14:paraId="2E7CA3FF" w14:textId="77777777" w:rsidR="004159B9" w:rsidRPr="004159B9" w:rsidRDefault="004159B9" w:rsidP="004159B9">
      <w:pPr>
        <w:tabs>
          <w:tab w:val="left" w:pos="-1440"/>
        </w:tabs>
        <w:spacing w:after="0"/>
        <w:rPr>
          <w:rFonts w:eastAsia="Times New Roman"/>
        </w:rPr>
      </w:pPr>
      <w:r w:rsidRPr="004159B9">
        <w:rPr>
          <w:rFonts w:eastAsia="Times New Roman"/>
        </w:rPr>
        <w:t xml:space="preserve">(iii) The penalty for making false statements is prescribed in the U.S. Criminal Code, 18 U.S.C. 1001. </w:t>
      </w:r>
    </w:p>
    <w:p w14:paraId="7EAC289A" w14:textId="77777777" w:rsidR="004159B9" w:rsidRPr="004159B9" w:rsidRDefault="004159B9" w:rsidP="004159B9">
      <w:pPr>
        <w:tabs>
          <w:tab w:val="left" w:pos="-1440"/>
        </w:tabs>
        <w:spacing w:after="0"/>
        <w:rPr>
          <w:rFonts w:eastAsia="Times New Roman"/>
        </w:rPr>
      </w:pPr>
      <w:r w:rsidRPr="004159B9">
        <w:rPr>
          <w:rFonts w:eastAsia="Times New Roman"/>
        </w:rPr>
        <w:t xml:space="preserve">(b) Contract Work Hours and Safety Standards Act. The Agency Head shall cause or require the contracting officer to insert the following clauses set forth in paragraphs (b)(1), (2), (3), and (4) of this section in full in any contract in an amount in excess of $100,000 and subject to the overtime provisions of the Contract Work Hours and Safety Standards Act. These clauses shall be inserted in addition to the clauses required by § 5.5(a) or § 4.6 of part 4 of this title. As used in this paragraph, the terms laborers and mechanics include watchmen and guards. </w:t>
      </w:r>
    </w:p>
    <w:p w14:paraId="2D9E9A47" w14:textId="77777777" w:rsidR="004159B9" w:rsidRPr="004159B9" w:rsidRDefault="004159B9" w:rsidP="004159B9">
      <w:pPr>
        <w:tabs>
          <w:tab w:val="left" w:pos="-1440"/>
        </w:tabs>
        <w:spacing w:after="0"/>
        <w:rPr>
          <w:rFonts w:eastAsia="Times New Roman"/>
        </w:rPr>
      </w:pPr>
      <w:r w:rsidRPr="004159B9">
        <w:rPr>
          <w:rFonts w:eastAsia="Times New Roman"/>
        </w:rPr>
        <w:t xml:space="preserve">(1) Overtime requirements. No contractor or subcontractor contracting for any part of the conract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389152DC" w14:textId="77777777" w:rsidR="004159B9" w:rsidRPr="004159B9" w:rsidRDefault="004159B9" w:rsidP="004159B9">
      <w:pPr>
        <w:tabs>
          <w:tab w:val="left" w:pos="-1440"/>
        </w:tabs>
        <w:spacing w:after="0"/>
        <w:rPr>
          <w:rFonts w:eastAsia="Times New Roman"/>
        </w:rPr>
      </w:pPr>
      <w:r w:rsidRPr="004159B9">
        <w:rPr>
          <w:rFonts w:eastAsia="Times New Roman"/>
        </w:rPr>
        <w:t xml:space="preserve">(2) Violation; liability for unpaid wages; liquidated damages. 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$27 for each calendar day on which such individual was required or permitted to work in excess of the standard workweek of forty hours without payment of the overtime wages required by the clause set forth in paragraph (b)(1) of this section. </w:t>
      </w:r>
    </w:p>
    <w:p w14:paraId="3A249D2F" w14:textId="77777777" w:rsidR="004159B9" w:rsidRPr="004159B9" w:rsidRDefault="004159B9" w:rsidP="004159B9">
      <w:pPr>
        <w:tabs>
          <w:tab w:val="left" w:pos="-1440"/>
        </w:tabs>
        <w:spacing w:after="0"/>
        <w:rPr>
          <w:rFonts w:eastAsia="Times New Roman"/>
        </w:rPr>
      </w:pPr>
      <w:r w:rsidRPr="004159B9">
        <w:rPr>
          <w:rFonts w:eastAsia="Times New Roman"/>
        </w:rPr>
        <w:t xml:space="preserve">(3) Withholding for unpaid wages and liquidated damages. The (write in the name of the Federal agency or the loan or grant recipient)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 </w:t>
      </w:r>
    </w:p>
    <w:p w14:paraId="29AEF70E" w14:textId="77777777" w:rsidR="004159B9" w:rsidRPr="004159B9" w:rsidRDefault="004159B9" w:rsidP="004159B9">
      <w:pPr>
        <w:tabs>
          <w:tab w:val="left" w:pos="-1440"/>
        </w:tabs>
        <w:spacing w:after="0"/>
        <w:rPr>
          <w:rFonts w:eastAsia="Times New Roman"/>
        </w:rPr>
      </w:pPr>
      <w:r w:rsidRPr="004159B9">
        <w:rPr>
          <w:rFonts w:eastAsia="Times New Roman"/>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3848ABE7" w14:textId="77777777" w:rsidR="004159B9" w:rsidRPr="004159B9" w:rsidRDefault="004159B9" w:rsidP="004159B9">
      <w:pPr>
        <w:tabs>
          <w:tab w:val="left" w:pos="-1440"/>
        </w:tabs>
        <w:spacing w:after="0"/>
        <w:rPr>
          <w:rFonts w:eastAsia="Times New Roman"/>
        </w:rPr>
      </w:pPr>
    </w:p>
    <w:p w14:paraId="56F79243" w14:textId="77777777" w:rsidR="004159B9" w:rsidRPr="004159B9" w:rsidRDefault="004159B9" w:rsidP="004159B9">
      <w:pPr>
        <w:tabs>
          <w:tab w:val="left" w:pos="-1440"/>
        </w:tabs>
        <w:spacing w:after="0"/>
        <w:rPr>
          <w:rFonts w:eastAsia="Times New Roman"/>
        </w:rPr>
      </w:pPr>
    </w:p>
    <w:p w14:paraId="72B2E9E8" w14:textId="77777777" w:rsidR="004159B9" w:rsidRPr="004159B9" w:rsidRDefault="004159B9" w:rsidP="004159B9">
      <w:pPr>
        <w:tabs>
          <w:tab w:val="left" w:pos="-1440"/>
        </w:tabs>
        <w:spacing w:after="0"/>
        <w:rPr>
          <w:rFonts w:eastAsia="Times New Roman"/>
        </w:rPr>
      </w:pPr>
    </w:p>
    <w:p w14:paraId="54C453C1" w14:textId="77777777" w:rsidR="004159B9" w:rsidRPr="004159B9" w:rsidRDefault="004159B9" w:rsidP="004159B9">
      <w:pPr>
        <w:tabs>
          <w:tab w:val="left" w:pos="-1440"/>
        </w:tabs>
        <w:spacing w:after="0"/>
        <w:rPr>
          <w:rFonts w:eastAsia="Times New Roman"/>
        </w:rPr>
      </w:pPr>
    </w:p>
    <w:p w14:paraId="0ACDF14D" w14:textId="77777777" w:rsidR="004159B9" w:rsidRPr="004159B9" w:rsidRDefault="004159B9" w:rsidP="004159B9">
      <w:pPr>
        <w:tabs>
          <w:tab w:val="left" w:pos="-1440"/>
        </w:tabs>
        <w:spacing w:after="0"/>
        <w:rPr>
          <w:rFonts w:eastAsia="Times New Roman"/>
        </w:rPr>
      </w:pPr>
    </w:p>
    <w:p w14:paraId="19AED6D0" w14:textId="77777777" w:rsidR="004159B9" w:rsidRPr="004159B9" w:rsidRDefault="004159B9" w:rsidP="004159B9">
      <w:pPr>
        <w:tabs>
          <w:tab w:val="left" w:pos="-1440"/>
        </w:tabs>
        <w:spacing w:after="0"/>
        <w:rPr>
          <w:rFonts w:eastAsia="Times New Roman"/>
        </w:rPr>
      </w:pPr>
    </w:p>
    <w:p w14:paraId="6373BA1C" w14:textId="77777777" w:rsidR="004159B9" w:rsidRPr="004159B9" w:rsidRDefault="004159B9" w:rsidP="004159B9">
      <w:pPr>
        <w:tabs>
          <w:tab w:val="left" w:pos="-1440"/>
        </w:tabs>
        <w:spacing w:after="0"/>
        <w:rPr>
          <w:rFonts w:eastAsia="Times New Roman"/>
        </w:rPr>
      </w:pPr>
    </w:p>
    <w:p w14:paraId="69B7A820" w14:textId="77777777" w:rsidR="004159B9" w:rsidRPr="004159B9" w:rsidRDefault="004159B9" w:rsidP="004159B9">
      <w:pPr>
        <w:tabs>
          <w:tab w:val="left" w:pos="-1440"/>
        </w:tabs>
        <w:spacing w:after="0"/>
        <w:rPr>
          <w:rFonts w:eastAsia="Times New Roman"/>
        </w:rPr>
      </w:pPr>
    </w:p>
    <w:p w14:paraId="45B9B94D" w14:textId="77777777" w:rsidR="004159B9" w:rsidRPr="004159B9" w:rsidRDefault="004159B9" w:rsidP="004159B9">
      <w:pPr>
        <w:tabs>
          <w:tab w:val="left" w:pos="-1440"/>
        </w:tabs>
        <w:spacing w:after="0"/>
        <w:rPr>
          <w:rFonts w:eastAsia="Times New Roman"/>
        </w:rPr>
      </w:pPr>
    </w:p>
    <w:p w14:paraId="0106AB79" w14:textId="77777777" w:rsidR="004159B9" w:rsidRPr="004159B9" w:rsidRDefault="004159B9" w:rsidP="004159B9">
      <w:pPr>
        <w:tabs>
          <w:tab w:val="left" w:pos="-1440"/>
        </w:tabs>
        <w:spacing w:after="0"/>
        <w:rPr>
          <w:rFonts w:eastAsia="Times New Roman"/>
        </w:rPr>
      </w:pPr>
    </w:p>
    <w:p w14:paraId="77ECF507" w14:textId="77777777" w:rsidR="004159B9" w:rsidRPr="004159B9" w:rsidRDefault="004159B9" w:rsidP="004159B9">
      <w:pPr>
        <w:tabs>
          <w:tab w:val="left" w:pos="-1440"/>
        </w:tabs>
        <w:spacing w:after="0"/>
        <w:rPr>
          <w:rFonts w:eastAsia="Times New Roman"/>
        </w:rPr>
      </w:pPr>
    </w:p>
    <w:p w14:paraId="588116F6" w14:textId="77777777" w:rsidR="004159B9" w:rsidRPr="004159B9" w:rsidRDefault="004159B9" w:rsidP="004159B9">
      <w:pPr>
        <w:tabs>
          <w:tab w:val="left" w:pos="-1440"/>
        </w:tabs>
        <w:spacing w:after="0"/>
        <w:rPr>
          <w:rFonts w:eastAsia="Times New Roman"/>
        </w:rPr>
      </w:pPr>
    </w:p>
    <w:p w14:paraId="6B5AC5B0" w14:textId="77777777" w:rsidR="004159B9" w:rsidRPr="004159B9" w:rsidRDefault="004159B9" w:rsidP="004159B9">
      <w:pPr>
        <w:tabs>
          <w:tab w:val="left" w:pos="-1440"/>
        </w:tabs>
        <w:spacing w:after="0"/>
        <w:rPr>
          <w:rFonts w:eastAsia="Times New Roman"/>
        </w:rPr>
      </w:pPr>
    </w:p>
    <w:p w14:paraId="145EE77A" w14:textId="77777777" w:rsidR="004159B9" w:rsidRPr="004159B9" w:rsidRDefault="004159B9" w:rsidP="004159B9">
      <w:pPr>
        <w:tabs>
          <w:tab w:val="left" w:pos="-1440"/>
        </w:tabs>
        <w:spacing w:after="0"/>
        <w:rPr>
          <w:rFonts w:eastAsia="Times New Roman"/>
        </w:rPr>
      </w:pPr>
    </w:p>
    <w:p w14:paraId="17E2F496" w14:textId="77777777" w:rsidR="004159B9" w:rsidRPr="004159B9" w:rsidRDefault="004159B9" w:rsidP="004159B9">
      <w:pPr>
        <w:tabs>
          <w:tab w:val="left" w:pos="-1440"/>
        </w:tabs>
        <w:spacing w:after="0"/>
        <w:rPr>
          <w:rFonts w:eastAsia="Times New Roman"/>
        </w:rPr>
      </w:pPr>
    </w:p>
    <w:p w14:paraId="4086F456" w14:textId="78CDD9FB" w:rsidR="004159B9" w:rsidRPr="00D915C1" w:rsidRDefault="004159B9" w:rsidP="004159B9">
      <w:pPr>
        <w:tabs>
          <w:tab w:val="left" w:pos="-1440"/>
        </w:tabs>
        <w:spacing w:after="0"/>
        <w:rPr>
          <w:rFonts w:eastAsia="Times New Roman"/>
        </w:rPr>
      </w:pPr>
      <w:r w:rsidRPr="004159B9">
        <w:rPr>
          <w:rFonts w:eastAsia="Times New Roman"/>
        </w:rPr>
        <w:tab/>
      </w:r>
    </w:p>
    <w:p w14:paraId="1101D146" w14:textId="77777777" w:rsidR="00225D12" w:rsidRPr="00D915C1" w:rsidRDefault="00225D12" w:rsidP="00225D12">
      <w:pPr>
        <w:tabs>
          <w:tab w:val="left" w:pos="-1440"/>
        </w:tabs>
        <w:spacing w:after="0"/>
        <w:ind w:left="720"/>
        <w:rPr>
          <w:rFonts w:eastAsia="Times New Roman"/>
        </w:rPr>
      </w:pPr>
    </w:p>
    <w:sectPr w:rsidR="00225D12" w:rsidRPr="00D915C1">
      <w:headerReference w:type="default" r:id="rId58"/>
      <w:footerReference w:type="default" r:id="rId59"/>
      <w:pgSz w:w="12240" w:h="15840"/>
      <w:pgMar w:top="1008" w:right="1008" w:bottom="1008" w:left="100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AB05E" w14:textId="77777777" w:rsidR="00035B90" w:rsidRDefault="00035B90">
      <w:pPr>
        <w:spacing w:after="0"/>
      </w:pPr>
      <w:r>
        <w:separator/>
      </w:r>
    </w:p>
  </w:endnote>
  <w:endnote w:type="continuationSeparator" w:id="0">
    <w:p w14:paraId="19EAB05F" w14:textId="77777777" w:rsidR="00035B90" w:rsidRDefault="00035B90">
      <w:pPr>
        <w:spacing w:after="0"/>
      </w:pPr>
      <w:r>
        <w:continuationSeparator/>
      </w:r>
    </w:p>
  </w:endnote>
  <w:endnote w:type="continuationNotice" w:id="1">
    <w:p w14:paraId="19EAB060" w14:textId="77777777" w:rsidR="00035B90" w:rsidRDefault="00035B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2" w14:textId="77777777" w:rsidR="00035B90" w:rsidRDefault="00035B90">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w:t>
    </w:r>
  </w:p>
  <w:p w14:paraId="19EAB063" w14:textId="5789942C" w:rsidR="00035B90" w:rsidRDefault="00035B90">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782076194"/>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64" w14:textId="77777777" w:rsidR="00035B90" w:rsidRDefault="00035B90">
    <w:pPr>
      <w:pStyle w:val="Footer"/>
      <w:tabs>
        <w:tab w:val="clear" w:pos="4680"/>
        <w:tab w:val="clear" w:pos="9360"/>
        <w:tab w:val="left" w:pos="5813"/>
      </w:tabs>
      <w:ind w:right="360"/>
    </w:pPr>
    <w:r>
      <w:rPr>
        <w:rStyle w:val="PageNumber"/>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6" w14:textId="77777777" w:rsidR="00035B90" w:rsidRDefault="00035B90">
    <w:pPr>
      <w:pStyle w:val="Footer"/>
      <w:tabs>
        <w:tab w:val="clear" w:pos="4680"/>
        <w:tab w:val="clear" w:pos="9360"/>
      </w:tabs>
      <w:ind w:right="-720"/>
      <w:jc w:val="left"/>
      <w:rPr>
        <w:rStyle w:val="PageNumber"/>
        <w:sz w:val="16"/>
        <w:szCs w:val="16"/>
      </w:rPr>
    </w:pPr>
    <w:r>
      <w:rPr>
        <w:rStyle w:val="PageNumber"/>
        <w:sz w:val="16"/>
        <w:szCs w:val="16"/>
      </w:rPr>
      <w:t>_________________________________________________________________________________________________________</w:t>
    </w:r>
  </w:p>
  <w:p w14:paraId="19EAB067" w14:textId="0EB0214B" w:rsidR="00035B90" w:rsidRDefault="00035B90">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2143531870"/>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68" w14:textId="77777777" w:rsidR="00035B90" w:rsidRDefault="00035B90">
    <w:pPr>
      <w:pStyle w:val="Footer"/>
      <w:tabs>
        <w:tab w:val="clear" w:pos="4680"/>
        <w:tab w:val="clear" w:pos="9360"/>
        <w:tab w:val="left" w:pos="5813"/>
      </w:tabs>
      <w:ind w:right="360"/>
      <w:rPr>
        <w:rStyle w:val="PageNumber"/>
        <w:sz w:val="16"/>
        <w:szCs w:val="16"/>
      </w:rPr>
    </w:pPr>
    <w:r>
      <w:rPr>
        <w:rStyle w:val="PageNumber"/>
        <w:sz w:val="16"/>
        <w:szCs w:val="16"/>
      </w:rPr>
      <w:t>Table of Contents</w:t>
    </w:r>
  </w:p>
  <w:p w14:paraId="19EAB069" w14:textId="77777777" w:rsidR="00035B90" w:rsidRDefault="00035B90">
    <w:pPr>
      <w:pStyle w:val="Footer"/>
      <w:tabs>
        <w:tab w:val="clear" w:pos="4680"/>
        <w:tab w:val="clear" w:pos="9360"/>
        <w:tab w:val="left" w:pos="5813"/>
      </w:tabs>
      <w:ind w:right="360"/>
      <w:rP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1</w:t>
    </w:r>
    <w:r>
      <w:rPr>
        <w:rStyle w:val="PageNumber"/>
        <w:noProof/>
        <w:sz w:val="16"/>
        <w:szCs w:val="16"/>
      </w:rPr>
      <w:fldChar w:fldCharType="end"/>
    </w:r>
    <w:r>
      <w:rPr>
        <w:rStyle w:val="PageNumber"/>
        <w:noProof/>
        <w:sz w:val="16"/>
        <w:szCs w:val="16"/>
      </w:rPr>
      <w:t xml:space="preserve"> of 1</w:t>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C" w14:textId="77777777" w:rsidR="00035B90" w:rsidRDefault="00035B90">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w:t>
    </w:r>
  </w:p>
  <w:p w14:paraId="19EAB06D" w14:textId="2E38F9DE" w:rsidR="00035B90" w:rsidRDefault="00035B90">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1951930176"/>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6E" w14:textId="77777777" w:rsidR="00035B90" w:rsidRDefault="00035B90">
    <w:pPr>
      <w:pStyle w:val="Footer"/>
      <w:tabs>
        <w:tab w:val="clear" w:pos="4680"/>
        <w:tab w:val="clear" w:pos="9360"/>
        <w:tab w:val="left" w:pos="5813"/>
      </w:tabs>
      <w:ind w:right="360"/>
      <w:rPr>
        <w:rStyle w:val="PageNumber"/>
        <w:sz w:val="16"/>
        <w:szCs w:val="16"/>
      </w:rPr>
    </w:pPr>
    <w:r>
      <w:rPr>
        <w:rStyle w:val="PageNumber"/>
        <w:sz w:val="16"/>
        <w:szCs w:val="16"/>
      </w:rPr>
      <w:t>Bid Requirements</w:t>
    </w:r>
  </w:p>
  <w:p w14:paraId="19EAB06F" w14:textId="77777777" w:rsidR="00035B90" w:rsidRDefault="00035B90">
    <w:pPr>
      <w:pStyle w:val="Footer"/>
      <w:tabs>
        <w:tab w:val="clear" w:pos="4680"/>
        <w:tab w:val="clear" w:pos="9360"/>
        <w:tab w:val="left" w:pos="5813"/>
      </w:tabs>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4</w:t>
    </w:r>
    <w:r>
      <w:rPr>
        <w:rStyle w:val="PageNumber"/>
        <w:noProof/>
        <w:sz w:val="16"/>
        <w:szCs w:val="16"/>
      </w:rPr>
      <w:fldChar w:fldCharType="end"/>
    </w:r>
    <w:r>
      <w:rPr>
        <w:rStyle w:val="PageNumber"/>
        <w:noProof/>
        <w:sz w:val="16"/>
        <w:szCs w:val="16"/>
      </w:rPr>
      <w:t xml:space="preserve"> of 4</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2" w14:textId="77777777" w:rsidR="00035B90" w:rsidRDefault="00035B90">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w:t>
    </w:r>
  </w:p>
  <w:p w14:paraId="19EAB073" w14:textId="709525BE" w:rsidR="00035B90" w:rsidRDefault="00035B90">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1571700080"/>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74" w14:textId="77777777" w:rsidR="00035B90" w:rsidRDefault="00035B90">
    <w:pPr>
      <w:pStyle w:val="Footer"/>
      <w:tabs>
        <w:tab w:val="clear" w:pos="4680"/>
        <w:tab w:val="clear" w:pos="9360"/>
        <w:tab w:val="left" w:pos="5813"/>
      </w:tabs>
      <w:ind w:right="360"/>
      <w:rPr>
        <w:rStyle w:val="PageNumber"/>
        <w:sz w:val="16"/>
        <w:szCs w:val="16"/>
      </w:rPr>
    </w:pPr>
    <w:r>
      <w:rPr>
        <w:rStyle w:val="PageNumber"/>
        <w:sz w:val="16"/>
        <w:szCs w:val="16"/>
      </w:rPr>
      <w:t>Bid Requirements: Bid Verification and Statement of Qualifications</w:t>
    </w:r>
  </w:p>
  <w:p w14:paraId="19EAB075" w14:textId="77777777" w:rsidR="00035B90" w:rsidRDefault="00035B90">
    <w:pPr>
      <w:pStyle w:val="Footer"/>
      <w:tabs>
        <w:tab w:val="clear" w:pos="4680"/>
        <w:tab w:val="clear" w:pos="9360"/>
        <w:tab w:val="left" w:pos="5813"/>
      </w:tabs>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3</w:t>
    </w:r>
    <w:r>
      <w:rPr>
        <w:rStyle w:val="PageNumber"/>
        <w:noProof/>
        <w:sz w:val="16"/>
        <w:szCs w:val="16"/>
      </w:rPr>
      <w:fldChar w:fldCharType="end"/>
    </w:r>
    <w:r>
      <w:rPr>
        <w:rStyle w:val="PageNumber"/>
        <w:noProof/>
        <w:sz w:val="16"/>
        <w:szCs w:val="16"/>
      </w:rPr>
      <w:t xml:space="preserve"> of 3</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7" w14:textId="77777777" w:rsidR="00035B90" w:rsidRDefault="00035B90">
    <w:pPr>
      <w:pStyle w:val="Footer"/>
      <w:tabs>
        <w:tab w:val="left" w:pos="4320"/>
      </w:tabs>
      <w:rPr>
        <w:rStyle w:val="PageNumber"/>
        <w:sz w:val="16"/>
        <w:szCs w:val="16"/>
      </w:rPr>
    </w:pPr>
    <w:r>
      <w:rPr>
        <w:sz w:val="16"/>
        <w:szCs w:val="16"/>
      </w:rPr>
      <w:t xml:space="preserve">______________________________________________________________________________________________________ </w:t>
    </w:r>
  </w:p>
  <w:p w14:paraId="19EAB078" w14:textId="39267741" w:rsidR="00035B90" w:rsidRDefault="00035B90">
    <w:pPr>
      <w:pStyle w:val="Footer"/>
      <w:rPr>
        <w:rStyle w:val="PageNumber"/>
        <w:smallCaps/>
        <w:sz w:val="16"/>
        <w:szCs w:val="16"/>
      </w:rPr>
    </w:pPr>
    <w:r>
      <w:rPr>
        <w:sz w:val="16"/>
        <w:szCs w:val="16"/>
      </w:rPr>
      <w:t xml:space="preserve">GSFIC-AD-150 </w:t>
    </w:r>
    <w:r>
      <w:rPr>
        <w:rStyle w:val="PageNumber"/>
        <w:smallCaps/>
        <w:sz w:val="16"/>
        <w:szCs w:val="16"/>
      </w:rPr>
      <w:t>(</w:t>
    </w:r>
    <w:sdt>
      <w:sdtPr>
        <w:rPr>
          <w:rStyle w:val="PageNumber"/>
          <w:smallCaps/>
          <w:sz w:val="16"/>
          <w:szCs w:val="16"/>
        </w:rPr>
        <w:alias w:val="Publish Date"/>
        <w:tag w:val=""/>
        <w:id w:val="390163952"/>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mallCaps/>
            <w:sz w:val="16"/>
            <w:szCs w:val="16"/>
          </w:rPr>
          <w:t>7/1/2022</w:t>
        </w:r>
      </w:sdtContent>
    </w:sdt>
    <w:r>
      <w:rPr>
        <w:rStyle w:val="PageNumber"/>
        <w:smallCaps/>
        <w:sz w:val="16"/>
        <w:szCs w:val="16"/>
      </w:rPr>
      <w:t>)</w:t>
    </w:r>
  </w:p>
  <w:p w14:paraId="19EAB079" w14:textId="77777777" w:rsidR="00035B90" w:rsidRDefault="00035B90">
    <w:pPr>
      <w:pStyle w:val="Footer"/>
      <w:rPr>
        <w:sz w:val="16"/>
        <w:szCs w:val="16"/>
      </w:rPr>
    </w:pPr>
    <w:r>
      <w:rPr>
        <w:rStyle w:val="PageNumber"/>
        <w:sz w:val="16"/>
        <w:szCs w:val="16"/>
      </w:rPr>
      <w:t>Bid Requirements: E-Verify Affidavit</w:t>
    </w:r>
  </w:p>
  <w:p w14:paraId="19EAB07A" w14:textId="77777777" w:rsidR="00035B90" w:rsidRDefault="00035B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C" w14:textId="77777777" w:rsidR="00035B90" w:rsidRDefault="00035B90">
    <w:pPr>
      <w:pStyle w:val="Footer"/>
      <w:tabs>
        <w:tab w:val="clear" w:pos="4680"/>
        <w:tab w:val="clear" w:pos="9360"/>
      </w:tabs>
      <w:ind w:left="-360"/>
      <w:jc w:val="left"/>
      <w:rPr>
        <w:rStyle w:val="PageNumber"/>
        <w:sz w:val="16"/>
        <w:szCs w:val="16"/>
      </w:rPr>
    </w:pPr>
    <w:r>
      <w:rPr>
        <w:rStyle w:val="PageNumber"/>
        <w:sz w:val="16"/>
        <w:szCs w:val="16"/>
      </w:rPr>
      <w:t>_____________________________________________________________________________________________________________</w:t>
    </w:r>
  </w:p>
  <w:p w14:paraId="19EAB07D" w14:textId="5B2A598B" w:rsidR="00035B90" w:rsidRDefault="00035B90">
    <w:pPr>
      <w:pStyle w:val="Footer"/>
      <w:ind w:left="-360" w:right="360"/>
      <w:jc w:val="left"/>
      <w:rPr>
        <w:rStyle w:val="PageNumber"/>
        <w:sz w:val="16"/>
        <w:szCs w:val="16"/>
      </w:rPr>
    </w:pPr>
    <w:r>
      <w:rPr>
        <w:rStyle w:val="PageNumber"/>
        <w:sz w:val="16"/>
        <w:szCs w:val="16"/>
      </w:rPr>
      <w:t>GSFIC-AD-150 (</w:t>
    </w:r>
    <w:sdt>
      <w:sdtPr>
        <w:rPr>
          <w:rStyle w:val="PageNumber"/>
          <w:sz w:val="16"/>
          <w:szCs w:val="16"/>
        </w:rPr>
        <w:alias w:val="Publish Date"/>
        <w:tag w:val=""/>
        <w:id w:val="139530982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7E" w14:textId="3AEBE9C8" w:rsidR="00035B90" w:rsidRDefault="00EB4991">
    <w:pPr>
      <w:pStyle w:val="Footer"/>
      <w:tabs>
        <w:tab w:val="clear" w:pos="4680"/>
        <w:tab w:val="clear" w:pos="9360"/>
        <w:tab w:val="left" w:pos="5813"/>
      </w:tabs>
      <w:ind w:left="-360" w:right="360"/>
      <w:rPr>
        <w:rStyle w:val="PageNumber"/>
        <w:sz w:val="16"/>
        <w:szCs w:val="16"/>
      </w:rPr>
    </w:pPr>
    <w:r>
      <w:rPr>
        <w:rStyle w:val="PageNumber"/>
        <w:sz w:val="16"/>
        <w:szCs w:val="16"/>
      </w:rPr>
      <w:t>Contract General Requirements - Contents</w:t>
    </w:r>
  </w:p>
  <w:p w14:paraId="19EAB07F" w14:textId="514623C2" w:rsidR="00035B90" w:rsidRDefault="00035B90">
    <w:pPr>
      <w:pStyle w:val="Footer"/>
      <w:tabs>
        <w:tab w:val="clear" w:pos="4680"/>
        <w:tab w:val="clear" w:pos="9360"/>
        <w:tab w:val="left" w:pos="5813"/>
      </w:tabs>
      <w:ind w:left="-360" w:right="360"/>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2" w14:textId="77777777" w:rsidR="00035B90" w:rsidRDefault="00035B90">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9EAB083" w14:textId="37AB4E8F" w:rsidR="00035B90" w:rsidRDefault="00035B90">
    <w:pPr>
      <w:pStyle w:val="Footer"/>
      <w:tabs>
        <w:tab w:val="clear" w:pos="4680"/>
        <w:tab w:val="clear" w:pos="9360"/>
      </w:tabs>
      <w:ind w:right="-36"/>
      <w:jc w:val="left"/>
      <w:rPr>
        <w:rStyle w:val="PageNumber"/>
        <w:sz w:val="16"/>
        <w:szCs w:val="16"/>
      </w:rPr>
    </w:pPr>
    <w:r>
      <w:rPr>
        <w:rStyle w:val="PageNumber"/>
        <w:sz w:val="16"/>
        <w:szCs w:val="16"/>
      </w:rPr>
      <w:t>GSFIC-AD-150 (</w:t>
    </w:r>
    <w:sdt>
      <w:sdtPr>
        <w:rPr>
          <w:rStyle w:val="PageNumber"/>
          <w:sz w:val="16"/>
          <w:szCs w:val="16"/>
        </w:rPr>
        <w:alias w:val="Publish Date"/>
        <w:tag w:val=""/>
        <w:id w:val="1367643967"/>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84" w14:textId="77777777" w:rsidR="00035B90" w:rsidRDefault="00035B90">
    <w:pPr>
      <w:pStyle w:val="Footer"/>
      <w:tabs>
        <w:tab w:val="clear" w:pos="4680"/>
        <w:tab w:val="clear" w:pos="9360"/>
      </w:tabs>
      <w:ind w:right="-36"/>
      <w:jc w:val="left"/>
      <w:rPr>
        <w:rStyle w:val="PageNumber"/>
        <w:sz w:val="16"/>
        <w:szCs w:val="16"/>
      </w:rPr>
    </w:pPr>
    <w:r>
      <w:rPr>
        <w:rStyle w:val="PageNumber"/>
        <w:sz w:val="16"/>
        <w:szCs w:val="16"/>
      </w:rPr>
      <w:t xml:space="preserve">Contract General Requirements </w:t>
    </w:r>
  </w:p>
  <w:p w14:paraId="19EAB085" w14:textId="2A7BAB47" w:rsidR="00035B90" w:rsidRDefault="00035B90">
    <w:pPr>
      <w:pStyle w:val="Footer"/>
      <w:tabs>
        <w:tab w:val="clear" w:pos="4680"/>
        <w:tab w:val="clear" w:pos="9360"/>
      </w:tabs>
      <w:ind w:right="-36"/>
      <w:jc w:val="left"/>
      <w:rPr>
        <w:rStyle w:val="PageNumbe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8</w:t>
    </w:r>
    <w:r>
      <w:rPr>
        <w:rStyle w:val="PageNumber"/>
        <w:noProof/>
        <w:sz w:val="16"/>
        <w:szCs w:val="16"/>
      </w:rPr>
      <w:fldChar w:fldCharType="end"/>
    </w:r>
    <w:r>
      <w:rPr>
        <w:rStyle w:val="PageNumber"/>
        <w:noProof/>
        <w:sz w:val="16"/>
        <w:szCs w:val="16"/>
      </w:rPr>
      <w:t xml:space="preserve">  of  52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A5" w14:textId="2A9E9116" w:rsidR="00035B90" w:rsidRDefault="00035B90">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9EAB0A6" w14:textId="6AF7B14F" w:rsidR="00035B90" w:rsidRDefault="00035B90">
    <w:pPr>
      <w:pStyle w:val="Footer"/>
      <w:tabs>
        <w:tab w:val="clear" w:pos="4680"/>
        <w:tab w:val="clear" w:pos="9360"/>
      </w:tabs>
      <w:ind w:right="-36"/>
      <w:jc w:val="left"/>
      <w:rPr>
        <w:rStyle w:val="PageNumber"/>
        <w:sz w:val="16"/>
        <w:szCs w:val="16"/>
      </w:rPr>
    </w:pPr>
    <w:r>
      <w:rPr>
        <w:rStyle w:val="PageNumber"/>
        <w:sz w:val="16"/>
        <w:szCs w:val="16"/>
      </w:rPr>
      <w:t>GSFIC-AD-15</w:t>
    </w:r>
    <w:r w:rsidR="003F5A98">
      <w:rPr>
        <w:rStyle w:val="PageNumber"/>
        <w:sz w:val="16"/>
        <w:szCs w:val="16"/>
      </w:rPr>
      <w:t>0</w:t>
    </w:r>
    <w:r>
      <w:rPr>
        <w:rStyle w:val="PageNumber"/>
        <w:sz w:val="16"/>
        <w:szCs w:val="16"/>
      </w:rPr>
      <w:t xml:space="preserve"> (</w:t>
    </w:r>
    <w:sdt>
      <w:sdtPr>
        <w:rPr>
          <w:rStyle w:val="PageNumber"/>
          <w:sz w:val="16"/>
          <w:szCs w:val="16"/>
        </w:rPr>
        <w:alias w:val="Publish Date"/>
        <w:tag w:val=""/>
        <w:id w:val="1436088875"/>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A7" w14:textId="77777777" w:rsidR="00035B90" w:rsidRDefault="00035B90">
    <w:pPr>
      <w:pStyle w:val="Footer"/>
      <w:tabs>
        <w:tab w:val="clear" w:pos="4680"/>
        <w:tab w:val="clear" w:pos="9360"/>
      </w:tabs>
      <w:ind w:right="-36"/>
      <w:jc w:val="left"/>
      <w:rPr>
        <w:rStyle w:val="PageNumber"/>
        <w:sz w:val="16"/>
        <w:szCs w:val="16"/>
      </w:rPr>
    </w:pPr>
    <w:r>
      <w:rPr>
        <w:rStyle w:val="PageNumber"/>
        <w:sz w:val="16"/>
        <w:szCs w:val="16"/>
      </w:rPr>
      <w:t>Forms</w:t>
    </w:r>
  </w:p>
  <w:p w14:paraId="19EAB0A8" w14:textId="77777777" w:rsidR="00035B90" w:rsidRDefault="00035B90">
    <w:pPr>
      <w:pStyle w:val="Footer"/>
      <w:tabs>
        <w:tab w:val="clear" w:pos="4680"/>
        <w:tab w:val="clear" w:pos="9360"/>
      </w:tabs>
      <w:ind w:right="-36"/>
      <w:jc w:val="left"/>
      <w:rPr>
        <w:rStyle w:val="PageNumber"/>
        <w:sz w:val="16"/>
        <w:szCs w:val="16"/>
      </w:rPr>
    </w:pPr>
    <w:r>
      <w:rPr>
        <w:rStyle w:val="PageNumber"/>
        <w:sz w:val="16"/>
        <w:szCs w:val="16"/>
      </w:rPr>
      <w:t xml:space="preserve">Page </w:t>
    </w:r>
    <w:r>
      <w:rPr>
        <w:rStyle w:val="PageNumber"/>
        <w:noProof/>
        <w:sz w:val="16"/>
        <w:szCs w:val="16"/>
      </w:rPr>
      <w:t>1 of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AA" w14:textId="77777777" w:rsidR="00035B90" w:rsidRDefault="00035B90">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9EAB0AB" w14:textId="099683E5" w:rsidR="00035B90" w:rsidRDefault="00035B90">
    <w:pPr>
      <w:pStyle w:val="Footer"/>
      <w:tabs>
        <w:tab w:val="clear" w:pos="4680"/>
        <w:tab w:val="clear" w:pos="9360"/>
      </w:tabs>
      <w:ind w:right="-36"/>
      <w:jc w:val="left"/>
      <w:rPr>
        <w:rStyle w:val="PageNumber"/>
        <w:sz w:val="16"/>
        <w:szCs w:val="16"/>
      </w:rPr>
    </w:pPr>
    <w:r>
      <w:rPr>
        <w:rStyle w:val="PageNumber"/>
        <w:sz w:val="16"/>
        <w:szCs w:val="16"/>
      </w:rPr>
      <w:t>GSFIC-AD-150 (</w:t>
    </w:r>
    <w:sdt>
      <w:sdtPr>
        <w:rPr>
          <w:rStyle w:val="PageNumber"/>
          <w:sz w:val="16"/>
          <w:szCs w:val="16"/>
        </w:rPr>
        <w:alias w:val="Publish Date"/>
        <w:tag w:val=""/>
        <w:id w:val="-232864046"/>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462CB4">
          <w:rPr>
            <w:rStyle w:val="PageNumber"/>
            <w:sz w:val="16"/>
            <w:szCs w:val="16"/>
          </w:rPr>
          <w:t>7/1/2022</w:t>
        </w:r>
      </w:sdtContent>
    </w:sdt>
    <w:r>
      <w:rPr>
        <w:rStyle w:val="PageNumber"/>
        <w:sz w:val="16"/>
        <w:szCs w:val="16"/>
      </w:rPr>
      <w:t>)</w:t>
    </w:r>
  </w:p>
  <w:p w14:paraId="19EAB0AC" w14:textId="77777777" w:rsidR="00035B90" w:rsidRDefault="00035B90">
    <w:pPr>
      <w:pStyle w:val="Footer"/>
      <w:tabs>
        <w:tab w:val="clear" w:pos="4680"/>
        <w:tab w:val="clear" w:pos="9360"/>
      </w:tabs>
      <w:ind w:right="-36"/>
      <w:jc w:val="left"/>
      <w:rPr>
        <w:rStyle w:val="PageNumber"/>
        <w:sz w:val="16"/>
        <w:szCs w:val="16"/>
      </w:rPr>
    </w:pPr>
    <w:r>
      <w:rPr>
        <w:rStyle w:val="PageNumber"/>
        <w:sz w:val="16"/>
        <w:szCs w:val="16"/>
      </w:rPr>
      <w:t>Contract Supplementary General Requirements</w:t>
    </w:r>
  </w:p>
  <w:p w14:paraId="19EAB0AD" w14:textId="77777777" w:rsidR="00035B90" w:rsidRDefault="00035B90">
    <w:pPr>
      <w:pStyle w:val="Footer"/>
      <w:tabs>
        <w:tab w:val="clear" w:pos="4680"/>
        <w:tab w:val="clear" w:pos="9360"/>
      </w:tabs>
      <w:ind w:right="-36"/>
      <w:jc w:val="lef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AB05B" w14:textId="77777777" w:rsidR="00035B90" w:rsidRDefault="00035B90">
      <w:pPr>
        <w:spacing w:after="0"/>
      </w:pPr>
      <w:r>
        <w:separator/>
      </w:r>
    </w:p>
  </w:footnote>
  <w:footnote w:type="continuationSeparator" w:id="0">
    <w:p w14:paraId="19EAB05C" w14:textId="77777777" w:rsidR="00035B90" w:rsidRDefault="00035B90">
      <w:pPr>
        <w:spacing w:after="0"/>
      </w:pPr>
      <w:r>
        <w:continuationSeparator/>
      </w:r>
    </w:p>
  </w:footnote>
  <w:footnote w:type="continuationNotice" w:id="1">
    <w:p w14:paraId="19EAB05D" w14:textId="77777777" w:rsidR="00035B90" w:rsidRDefault="00035B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1" w14:textId="77777777" w:rsidR="00035B90" w:rsidRDefault="00035B90">
    <w:pPr>
      <w:pStyle w:val="Quote"/>
    </w:pPr>
    <w: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8" w14:textId="77777777" w:rsidR="00035B90" w:rsidRDefault="00035B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9" w14:textId="77777777" w:rsidR="00035B90" w:rsidRDefault="00035B90">
    <w:pPr>
      <w:pStyle w:val="Quote"/>
    </w:pPr>
    <w:r>
      <w:t>Section 1 – General</w:t>
    </w:r>
  </w:p>
  <w:p w14:paraId="19EAB08A" w14:textId="77777777" w:rsidR="00035B90" w:rsidRDefault="00035B90">
    <w:pPr>
      <w:pStyle w:val="Quote"/>
    </w:pPr>
    <w:r>
      <w:t>Part 3 – Defined Terms and Basic Definitions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B" w14:textId="77777777" w:rsidR="00035B90" w:rsidRDefault="00035B9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C" w14:textId="77777777" w:rsidR="00035B90" w:rsidRDefault="00035B90">
    <w:pPr>
      <w:pStyle w:val="Quote"/>
    </w:pPr>
    <w:r>
      <w:t>Section 1 – General</w:t>
    </w:r>
  </w:p>
  <w:p w14:paraId="19EAB08D" w14:textId="77777777" w:rsidR="00035B90" w:rsidRDefault="00035B90">
    <w:pPr>
      <w:pStyle w:val="Quote"/>
    </w:pPr>
    <w:r>
      <w:t>Part 4 – Time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E" w14:textId="77777777" w:rsidR="00035B90" w:rsidRDefault="00035B90">
    <w:pPr>
      <w:pStyle w:val="Quote"/>
    </w:pPr>
    <w:r>
      <w:t>Section 2 – Contractor’s Services</w:t>
    </w:r>
  </w:p>
  <w:p w14:paraId="19EAB08F" w14:textId="77777777" w:rsidR="00035B90" w:rsidRDefault="00035B90">
    <w:pPr>
      <w:pStyle w:val="Quote"/>
    </w:pPr>
    <w:r>
      <w:t>Part 1 – Pre-Construction Requirements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0" w14:textId="77777777" w:rsidR="00035B90" w:rsidRDefault="00035B90">
    <w:pPr>
      <w:pStyle w:val="Quote"/>
    </w:pPr>
    <w:r>
      <w:t>Section 2 – Contractor’s  Services</w:t>
    </w:r>
  </w:p>
  <w:p w14:paraId="19EAB091" w14:textId="559A74D3" w:rsidR="00035B90" w:rsidRDefault="00035B90">
    <w:pPr>
      <w:pStyle w:val="Quote"/>
    </w:pPr>
    <w:r>
      <w:t xml:space="preserve">Part </w:t>
    </w:r>
    <w:r w:rsidR="000601EA">
      <w:t xml:space="preserve">2 </w:t>
    </w:r>
    <w:r>
      <w:t>– Construction Phase Requirements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2" w14:textId="77777777" w:rsidR="00035B90" w:rsidRDefault="00035B90">
    <w:pPr>
      <w:pStyle w:val="Quote"/>
    </w:pPr>
    <w:r>
      <w:t>Section 2 – Contractor’s Services</w:t>
    </w:r>
  </w:p>
  <w:p w14:paraId="19EAB093" w14:textId="5D3A085E" w:rsidR="00035B90" w:rsidRDefault="00035B90">
    <w:pPr>
      <w:pStyle w:val="Quote"/>
    </w:pPr>
    <w:r>
      <w:t xml:space="preserve">Part </w:t>
    </w:r>
    <w:r w:rsidR="000601EA">
      <w:t>3</w:t>
    </w:r>
    <w:r>
      <w:t xml:space="preserve"> – Warranties, Inspections and Correcting the Work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4" w14:textId="77777777" w:rsidR="00035B90" w:rsidRDefault="00035B90">
    <w:pPr>
      <w:pStyle w:val="Quote"/>
    </w:pPr>
    <w:r>
      <w:t xml:space="preserve">Section 3 – Change Orders </w:t>
    </w:r>
  </w:p>
  <w:p w14:paraId="19EAB095" w14:textId="77777777" w:rsidR="00035B90" w:rsidRDefault="00035B90">
    <w:pPr>
      <w:pStyle w:val="Quote"/>
    </w:pPr>
    <w:r>
      <w:t>Part 1 –Changes to the Work</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6" w14:textId="77777777" w:rsidR="00035B90" w:rsidRDefault="00035B90">
    <w:pPr>
      <w:pStyle w:val="Quote"/>
    </w:pPr>
    <w:r>
      <w:t>Section 4 – Compensation</w:t>
    </w:r>
  </w:p>
  <w:p w14:paraId="19EAB097" w14:textId="77777777" w:rsidR="00035B90" w:rsidRDefault="00035B90">
    <w:pPr>
      <w:pStyle w:val="Quote"/>
    </w:pPr>
    <w:r>
      <w:t>Part 1 –Payment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8" w14:textId="77777777" w:rsidR="00035B90" w:rsidRDefault="00035B90">
    <w:pPr>
      <w:pStyle w:val="Quote"/>
    </w:pPr>
    <w:r>
      <w:t>Section 4 – Compensation</w:t>
    </w:r>
  </w:p>
  <w:p w14:paraId="19EAB099" w14:textId="77777777" w:rsidR="00035B90" w:rsidRDefault="00035B90">
    <w:pPr>
      <w:pStyle w:val="Quote"/>
    </w:pPr>
    <w:r>
      <w:t>Part 2 –Retainage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5" w14:textId="77777777" w:rsidR="00035B90" w:rsidRDefault="00035B90">
    <w:pPr>
      <w:pStyle w:val="Quote"/>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A" w14:textId="77777777" w:rsidR="00035B90" w:rsidRDefault="00035B90">
    <w:pPr>
      <w:pStyle w:val="Quote"/>
    </w:pPr>
    <w:r>
      <w:t>Section 5 – Contract Suspension, Termination and Claims</w:t>
    </w:r>
  </w:p>
  <w:p w14:paraId="19EAB09B" w14:textId="77777777" w:rsidR="00035B90" w:rsidRDefault="00035B90">
    <w:pPr>
      <w:pStyle w:val="Quote"/>
    </w:pPr>
    <w:r>
      <w:t>Part 1 –Suspension &amp; Termination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C" w14:textId="77777777" w:rsidR="00035B90" w:rsidRDefault="00035B90">
    <w:pPr>
      <w:pStyle w:val="Quote"/>
    </w:pPr>
    <w:r>
      <w:t>Section 5 – Contract Suspension, Termination and Claims</w:t>
    </w:r>
  </w:p>
  <w:p w14:paraId="19EAB09D" w14:textId="77777777" w:rsidR="00035B90" w:rsidRDefault="00035B90">
    <w:pPr>
      <w:pStyle w:val="Quote"/>
    </w:pPr>
    <w:r>
      <w:t>Part 2 –Contract Claims and Disputes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E" w14:textId="77777777" w:rsidR="00035B90" w:rsidRDefault="00035B90">
    <w:pPr>
      <w:pStyle w:val="Quote"/>
    </w:pPr>
    <w:r>
      <w:t>Section 6 – Project Completion</w:t>
    </w:r>
  </w:p>
  <w:p w14:paraId="19EAB09F" w14:textId="77777777" w:rsidR="00035B90" w:rsidRDefault="00035B90">
    <w:pPr>
      <w:pStyle w:val="Quote"/>
    </w:pPr>
    <w:r>
      <w:t>Part 1 – Material Completion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A0" w14:textId="77777777" w:rsidR="00035B90" w:rsidRDefault="00035B90">
    <w:pPr>
      <w:pStyle w:val="Quote"/>
    </w:pPr>
    <w:r>
      <w:t>Section 6 – Project Completion</w:t>
    </w:r>
  </w:p>
  <w:p w14:paraId="19EAB0A1" w14:textId="77777777" w:rsidR="00035B90" w:rsidRDefault="00035B90">
    <w:pPr>
      <w:pStyle w:val="Quote"/>
    </w:pPr>
    <w:r>
      <w:t>Part 2 – Interim Punchlist Completion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A2" w14:textId="77777777" w:rsidR="00035B90" w:rsidRDefault="00035B90">
    <w:pPr>
      <w:pStyle w:val="Quote"/>
    </w:pPr>
    <w:r>
      <w:t>Section 6 – Project Completion</w:t>
    </w:r>
  </w:p>
  <w:p w14:paraId="19EAB0A3" w14:textId="77777777" w:rsidR="00035B90" w:rsidRDefault="00035B90">
    <w:pPr>
      <w:pStyle w:val="Quote"/>
    </w:pPr>
    <w:r>
      <w:t>Part 3 – Final Completion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A4" w14:textId="77777777" w:rsidR="00035B90" w:rsidRDefault="00035B9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A9" w14:textId="77777777" w:rsidR="00035B90" w:rsidRDefault="00035B90">
    <w:pPr>
      <w:pStyle w:val="Header"/>
      <w:tabs>
        <w:tab w:val="clear" w:pos="4680"/>
        <w:tab w:val="clear" w:pos="9360"/>
      </w:tabs>
      <w:jc w:val="right"/>
      <w:rPr>
        <w:smallCaps/>
        <w:sz w:val="16"/>
        <w:szCs w:val="16"/>
      </w:rPr>
    </w:pPr>
    <w:r>
      <w:rPr>
        <w:smallCaps/>
        <w:sz w:val="16"/>
        <w:szCs w:val="16"/>
      </w:rPr>
      <w:t>Supplementary General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A" w14:textId="77777777" w:rsidR="00035B90" w:rsidRDefault="00035B90">
    <w:pPr>
      <w:pStyle w:val="Quote"/>
    </w:pPr>
    <w:r>
      <w:t>Bid Requirements</w:t>
    </w:r>
  </w:p>
  <w:p w14:paraId="19EAB06B" w14:textId="77777777" w:rsidR="00035B90" w:rsidRDefault="00035B90">
    <w:pPr>
      <w:jc w:val="right"/>
      <w:rPr>
        <w:smallCaps/>
        <w:sz w:val="16"/>
        <w:szCs w:val="16"/>
      </w:rPr>
    </w:pPr>
    <w:r>
      <w:rPr>
        <w:smallCaps/>
        <w:sz w:val="16"/>
        <w:szCs w:val="16"/>
      </w:rPr>
      <w:t>Instructions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0" w14:textId="77777777" w:rsidR="00035B90" w:rsidRDefault="00035B90">
    <w:pPr>
      <w:pStyle w:val="Quote"/>
    </w:pPr>
    <w:r>
      <w:t>Bid Requirements</w:t>
    </w:r>
  </w:p>
  <w:p w14:paraId="19EAB071" w14:textId="77777777" w:rsidR="00035B90" w:rsidRDefault="00035B90">
    <w:pPr>
      <w:jc w:val="right"/>
      <w:rPr>
        <w:smallCaps/>
        <w:sz w:val="16"/>
        <w:szCs w:val="16"/>
      </w:rPr>
    </w:pPr>
    <w:r>
      <w:rPr>
        <w:smallCaps/>
        <w:sz w:val="16"/>
        <w:szCs w:val="16"/>
      </w:rPr>
      <w:t>Bid Verification and Statement of qualifications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6" w14:textId="77777777" w:rsidR="00035B90" w:rsidRDefault="00035B90">
    <w:pPr>
      <w:pStyle w:val="Header"/>
      <w:jc w:val="right"/>
      <w:rPr>
        <w:sz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B" w14:textId="77777777" w:rsidR="00035B90" w:rsidRDefault="00035B90">
    <w:pPr>
      <w:pStyle w:val="Quote"/>
    </w:pPr>
    <w:r>
      <w:t>Form of Contract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B29B" w14:textId="151941F5" w:rsidR="00EB4991" w:rsidRDefault="00EB4991">
    <w:pPr>
      <w:pStyle w:val="Quote"/>
    </w:pPr>
    <w:r>
      <w:t>Contents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0" w14:textId="77777777" w:rsidR="00035B90" w:rsidRDefault="00035B90">
    <w:pPr>
      <w:pStyle w:val="Quote"/>
    </w:pPr>
    <w:r>
      <w:t>Section 1 – General Provisions</w:t>
    </w:r>
  </w:p>
  <w:p w14:paraId="19EAB081" w14:textId="77777777" w:rsidR="00035B90" w:rsidRDefault="00035B90">
    <w:pPr>
      <w:pStyle w:val="Quote"/>
    </w:pPr>
    <w:r>
      <w:t>Part 1 – General Contract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6" w14:textId="77777777" w:rsidR="00035B90" w:rsidRDefault="00035B90">
    <w:pPr>
      <w:pStyle w:val="Quote"/>
    </w:pPr>
    <w:r>
      <w:t>Section 1 – General Provisions</w:t>
    </w:r>
  </w:p>
  <w:p w14:paraId="19EAB087" w14:textId="77777777" w:rsidR="00035B90" w:rsidRDefault="00035B90">
    <w:pPr>
      <w:pStyle w:val="Quote"/>
    </w:pPr>
    <w:r>
      <w:t>Part 2 – Bonds, Insurance and Indemnification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2B1B"/>
    <w:multiLevelType w:val="multilevel"/>
    <w:tmpl w:val="B6E27DF0"/>
    <w:lvl w:ilvl="0">
      <w:start w:val="1"/>
      <w:numFmt w:val="decimal"/>
      <w:pStyle w:val="GSFICHeading"/>
      <w:lvlText w:val="SECTION %1"/>
      <w:lvlJc w:val="left"/>
      <w:pPr>
        <w:ind w:left="360" w:hanging="360"/>
      </w:pPr>
      <w:rPr>
        <w:rFonts w:hint="default"/>
      </w:rPr>
    </w:lvl>
    <w:lvl w:ilvl="1">
      <w:start w:val="1"/>
      <w:numFmt w:val="decimal"/>
      <w:lvlText w:val="Part %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C229CC"/>
    <w:multiLevelType w:val="multilevel"/>
    <w:tmpl w:val="8306F2A2"/>
    <w:lvl w:ilvl="0">
      <w:start w:val="15"/>
      <w:numFmt w:val="upperLetter"/>
      <w:lvlText w:val="%1"/>
      <w:lvlJc w:val="left"/>
      <w:pPr>
        <w:ind w:left="103" w:hanging="994"/>
      </w:pPr>
      <w:rPr>
        <w:rFonts w:hint="default"/>
      </w:rPr>
    </w:lvl>
    <w:lvl w:ilvl="1">
      <w:start w:val="3"/>
      <w:numFmt w:val="upperLetter"/>
      <w:lvlText w:val="%1.%2"/>
      <w:lvlJc w:val="left"/>
      <w:pPr>
        <w:ind w:left="103" w:hanging="994"/>
      </w:pPr>
      <w:rPr>
        <w:rFonts w:hint="default"/>
      </w:rPr>
    </w:lvl>
    <w:lvl w:ilvl="2">
      <w:start w:val="7"/>
      <w:numFmt w:val="upperLetter"/>
      <w:lvlText w:val="%1.%2.%3"/>
      <w:lvlJc w:val="left"/>
      <w:pPr>
        <w:ind w:left="103" w:hanging="994"/>
      </w:pPr>
      <w:rPr>
        <w:rFonts w:hint="default"/>
      </w:rPr>
    </w:lvl>
    <w:lvl w:ilvl="3">
      <w:start w:val="1"/>
      <w:numFmt w:val="upperLetter"/>
      <w:lvlText w:val="%1.%2.%3.%4."/>
      <w:lvlJc w:val="left"/>
      <w:pPr>
        <w:ind w:left="103" w:hanging="994"/>
      </w:pPr>
      <w:rPr>
        <w:rFonts w:ascii="Times New Roman" w:eastAsia="Times New Roman" w:hAnsi="Times New Roman" w:hint="default"/>
        <w:color w:val="2F2F2F"/>
        <w:w w:val="102"/>
        <w:sz w:val="23"/>
        <w:szCs w:val="23"/>
      </w:rPr>
    </w:lvl>
    <w:lvl w:ilvl="4">
      <w:start w:val="1"/>
      <w:numFmt w:val="lowerLetter"/>
      <w:lvlText w:val="%5)"/>
      <w:lvlJc w:val="left"/>
      <w:pPr>
        <w:ind w:left="1048" w:hanging="716"/>
      </w:pPr>
      <w:rPr>
        <w:rFonts w:ascii="Times New Roman" w:eastAsia="Times New Roman" w:hAnsi="Times New Roman" w:hint="default"/>
        <w:color w:val="2F2F2F"/>
        <w:w w:val="104"/>
        <w:sz w:val="23"/>
        <w:szCs w:val="23"/>
      </w:rPr>
    </w:lvl>
    <w:lvl w:ilvl="5">
      <w:start w:val="1"/>
      <w:numFmt w:val="bullet"/>
      <w:lvlText w:val="•"/>
      <w:lvlJc w:val="left"/>
      <w:pPr>
        <w:ind w:left="4538" w:hanging="716"/>
      </w:pPr>
      <w:rPr>
        <w:rFonts w:hint="default"/>
      </w:rPr>
    </w:lvl>
    <w:lvl w:ilvl="6">
      <w:start w:val="1"/>
      <w:numFmt w:val="bullet"/>
      <w:lvlText w:val="•"/>
      <w:lvlJc w:val="left"/>
      <w:pPr>
        <w:ind w:left="5410" w:hanging="716"/>
      </w:pPr>
      <w:rPr>
        <w:rFonts w:hint="default"/>
      </w:rPr>
    </w:lvl>
    <w:lvl w:ilvl="7">
      <w:start w:val="1"/>
      <w:numFmt w:val="bullet"/>
      <w:lvlText w:val="•"/>
      <w:lvlJc w:val="left"/>
      <w:pPr>
        <w:ind w:left="6282" w:hanging="716"/>
      </w:pPr>
      <w:rPr>
        <w:rFonts w:hint="default"/>
      </w:rPr>
    </w:lvl>
    <w:lvl w:ilvl="8">
      <w:start w:val="1"/>
      <w:numFmt w:val="bullet"/>
      <w:lvlText w:val="•"/>
      <w:lvlJc w:val="left"/>
      <w:pPr>
        <w:ind w:left="7155" w:hanging="716"/>
      </w:pPr>
      <w:rPr>
        <w:rFonts w:hint="default"/>
      </w:rPr>
    </w:lvl>
  </w:abstractNum>
  <w:abstractNum w:abstractNumId="12" w15:restartNumberingAfterBreak="0">
    <w:nsid w:val="085A1F35"/>
    <w:multiLevelType w:val="hybridMultilevel"/>
    <w:tmpl w:val="C6789696"/>
    <w:lvl w:ilvl="0" w:tplc="08527FDA">
      <w:start w:val="2"/>
      <w:numFmt w:val="bullet"/>
      <w:lvlText w:val="-"/>
      <w:lvlJc w:val="left"/>
      <w:pPr>
        <w:ind w:left="180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D89701D"/>
    <w:multiLevelType w:val="hybridMultilevel"/>
    <w:tmpl w:val="DEDE6EB0"/>
    <w:lvl w:ilvl="0" w:tplc="4B30D5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B10DF"/>
    <w:multiLevelType w:val="hybridMultilevel"/>
    <w:tmpl w:val="DB201E06"/>
    <w:lvl w:ilvl="0" w:tplc="08527FDA">
      <w:start w:val="2"/>
      <w:numFmt w:val="bullet"/>
      <w:lvlText w:val="-"/>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1C119C"/>
    <w:multiLevelType w:val="hybridMultilevel"/>
    <w:tmpl w:val="8898D940"/>
    <w:lvl w:ilvl="0" w:tplc="08527FDA">
      <w:start w:val="2"/>
      <w:numFmt w:val="bullet"/>
      <w:lvlText w:val="-"/>
      <w:lvlJc w:val="left"/>
      <w:pPr>
        <w:ind w:left="1764" w:hanging="360"/>
      </w:pPr>
      <w:rPr>
        <w:rFonts w:ascii="Arial" w:eastAsia="Times New Roman" w:hAnsi="Arial" w:cs="Aria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6" w15:restartNumberingAfterBreak="0">
    <w:nsid w:val="2343688C"/>
    <w:multiLevelType w:val="hybridMultilevel"/>
    <w:tmpl w:val="ED649AA6"/>
    <w:lvl w:ilvl="0" w:tplc="F3BAE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03E1B"/>
    <w:multiLevelType w:val="hybridMultilevel"/>
    <w:tmpl w:val="D61CAA62"/>
    <w:lvl w:ilvl="0" w:tplc="EC181494">
      <w:start w:val="1"/>
      <w:numFmt w:val="bullet"/>
      <w:lvlText w:val="-"/>
      <w:lvlJc w:val="left"/>
      <w:pPr>
        <w:ind w:left="720" w:hanging="360"/>
      </w:pPr>
      <w:rPr>
        <w:rFonts w:ascii="Arial" w:eastAsia="Times New Roman" w:hAnsi="Arial" w:cs="Aria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C4778"/>
    <w:multiLevelType w:val="hybridMultilevel"/>
    <w:tmpl w:val="9FD8D24E"/>
    <w:lvl w:ilvl="0" w:tplc="0409001B">
      <w:start w:val="1"/>
      <w:numFmt w:val="lowerRoman"/>
      <w:lvlText w:val="%1."/>
      <w:lvlJc w:val="right"/>
      <w:pPr>
        <w:ind w:left="720" w:hanging="360"/>
      </w:pPr>
    </w:lvl>
    <w:lvl w:ilvl="1" w:tplc="8AC2A974">
      <w:start w:val="1"/>
      <w:numFmt w:val="decimal"/>
      <w:lvlText w:val="%2."/>
      <w:lvlJc w:val="left"/>
      <w:pPr>
        <w:ind w:left="1800" w:hanging="720"/>
      </w:pPr>
      <w:rPr>
        <w:rFonts w:hint="default"/>
      </w:rPr>
    </w:lvl>
    <w:lvl w:ilvl="2" w:tplc="08527FDA">
      <w:start w:val="2"/>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F45A2"/>
    <w:multiLevelType w:val="hybridMultilevel"/>
    <w:tmpl w:val="B1348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21" w15:restartNumberingAfterBreak="0">
    <w:nsid w:val="4A990289"/>
    <w:multiLevelType w:val="hybridMultilevel"/>
    <w:tmpl w:val="07AA4790"/>
    <w:lvl w:ilvl="0" w:tplc="AC8C0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45881"/>
    <w:multiLevelType w:val="multilevel"/>
    <w:tmpl w:val="054ED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F775D4A"/>
    <w:multiLevelType w:val="multilevel"/>
    <w:tmpl w:val="6A56C8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98A514C"/>
    <w:multiLevelType w:val="hybridMultilevel"/>
    <w:tmpl w:val="4E628DAC"/>
    <w:lvl w:ilvl="0" w:tplc="08527F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46501E"/>
    <w:multiLevelType w:val="hybridMultilevel"/>
    <w:tmpl w:val="D1CE71D2"/>
    <w:lvl w:ilvl="0" w:tplc="F078D9BC">
      <w:start w:val="3"/>
      <w:numFmt w:val="decimal"/>
      <w:lvlText w:val="%1)"/>
      <w:lvlJc w:val="left"/>
      <w:pPr>
        <w:tabs>
          <w:tab w:val="num" w:pos="735"/>
        </w:tabs>
        <w:ind w:left="735" w:hanging="360"/>
      </w:pPr>
      <w:rPr>
        <w:rFonts w:hint="default"/>
        <w:i w:val="0"/>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7" w15:restartNumberingAfterBreak="0">
    <w:nsid w:val="6A161C35"/>
    <w:multiLevelType w:val="hybridMultilevel"/>
    <w:tmpl w:val="60DAE6C4"/>
    <w:lvl w:ilvl="0" w:tplc="2320DE36">
      <w:start w:val="1"/>
      <w:numFmt w:val="decimal"/>
      <w:lvlText w:val="%1."/>
      <w:lvlJc w:val="left"/>
      <w:pPr>
        <w:ind w:left="360" w:hanging="360"/>
      </w:pPr>
      <w:rPr>
        <w:b/>
        <w:sz w:val="20"/>
        <w:szCs w:val="20"/>
      </w:rPr>
    </w:lvl>
    <w:lvl w:ilvl="1" w:tplc="C812D376">
      <w:start w:val="1"/>
      <w:numFmt w:val="lowerLetter"/>
      <w:lvlText w:val="%2."/>
      <w:lvlJc w:val="left"/>
      <w:pPr>
        <w:ind w:left="1440" w:hanging="360"/>
      </w:pPr>
      <w:rPr>
        <w:rFonts w:hint="default"/>
      </w:rPr>
    </w:lvl>
    <w:lvl w:ilvl="2" w:tplc="1360AB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5232F"/>
    <w:multiLevelType w:val="hybridMultilevel"/>
    <w:tmpl w:val="01BE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123C2"/>
    <w:multiLevelType w:val="multilevel"/>
    <w:tmpl w:val="F41EB4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4DC764E"/>
    <w:multiLevelType w:val="multilevel"/>
    <w:tmpl w:val="730886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C6619A5"/>
    <w:multiLevelType w:val="hybridMultilevel"/>
    <w:tmpl w:val="F1746F58"/>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 w15:restartNumberingAfterBreak="0">
    <w:nsid w:val="7D4D4094"/>
    <w:multiLevelType w:val="hybridMultilevel"/>
    <w:tmpl w:val="4ACE135A"/>
    <w:lvl w:ilvl="0" w:tplc="08527F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0"/>
  </w:num>
  <w:num w:numId="16">
    <w:abstractNumId w:val="21"/>
  </w:num>
  <w:num w:numId="17">
    <w:abstractNumId w:val="12"/>
  </w:num>
  <w:num w:numId="18">
    <w:abstractNumId w:val="22"/>
  </w:num>
  <w:num w:numId="19">
    <w:abstractNumId w:val="23"/>
  </w:num>
  <w:num w:numId="20">
    <w:abstractNumId w:val="29"/>
  </w:num>
  <w:num w:numId="21">
    <w:abstractNumId w:val="32"/>
  </w:num>
  <w:num w:numId="22">
    <w:abstractNumId w:val="14"/>
  </w:num>
  <w:num w:numId="23">
    <w:abstractNumId w:val="18"/>
  </w:num>
  <w:num w:numId="24">
    <w:abstractNumId w:val="13"/>
  </w:num>
  <w:num w:numId="25">
    <w:abstractNumId w:val="17"/>
  </w:num>
  <w:num w:numId="26">
    <w:abstractNumId w:val="27"/>
  </w:num>
  <w:num w:numId="27">
    <w:abstractNumId w:val="26"/>
  </w:num>
  <w:num w:numId="28">
    <w:abstractNumId w:val="31"/>
  </w:num>
  <w:num w:numId="29">
    <w:abstractNumId w:val="28"/>
  </w:num>
  <w:num w:numId="30">
    <w:abstractNumId w:val="16"/>
  </w:num>
  <w:num w:numId="31">
    <w:abstractNumId w:val="15"/>
  </w:num>
  <w:num w:numId="32">
    <w:abstractNumId w:val="19"/>
  </w:num>
  <w:num w:numId="3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ocumentProtection w:edit="forms" w:enforcement="0"/>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7B"/>
    <w:rsid w:val="00032590"/>
    <w:rsid w:val="00035B90"/>
    <w:rsid w:val="00036BD0"/>
    <w:rsid w:val="000601EA"/>
    <w:rsid w:val="00092081"/>
    <w:rsid w:val="000C707B"/>
    <w:rsid w:val="000D021B"/>
    <w:rsid w:val="000E1ACA"/>
    <w:rsid w:val="00110E5C"/>
    <w:rsid w:val="00117AC6"/>
    <w:rsid w:val="001258B0"/>
    <w:rsid w:val="00156BFE"/>
    <w:rsid w:val="0018313B"/>
    <w:rsid w:val="001C6943"/>
    <w:rsid w:val="001C76C4"/>
    <w:rsid w:val="001F2017"/>
    <w:rsid w:val="00200AC6"/>
    <w:rsid w:val="00225D12"/>
    <w:rsid w:val="00226A25"/>
    <w:rsid w:val="002B6AD0"/>
    <w:rsid w:val="002C2747"/>
    <w:rsid w:val="003F5A98"/>
    <w:rsid w:val="004159B9"/>
    <w:rsid w:val="00431A2A"/>
    <w:rsid w:val="00437C19"/>
    <w:rsid w:val="0045751F"/>
    <w:rsid w:val="00462CB4"/>
    <w:rsid w:val="004920A4"/>
    <w:rsid w:val="004B5BE1"/>
    <w:rsid w:val="004C55A9"/>
    <w:rsid w:val="004E0E41"/>
    <w:rsid w:val="005037CF"/>
    <w:rsid w:val="00547D68"/>
    <w:rsid w:val="005B5047"/>
    <w:rsid w:val="005C4B08"/>
    <w:rsid w:val="005D07E9"/>
    <w:rsid w:val="006744BF"/>
    <w:rsid w:val="006D163C"/>
    <w:rsid w:val="007431FA"/>
    <w:rsid w:val="0080750B"/>
    <w:rsid w:val="0082162C"/>
    <w:rsid w:val="008D520F"/>
    <w:rsid w:val="009176BC"/>
    <w:rsid w:val="00990610"/>
    <w:rsid w:val="009A3F0C"/>
    <w:rsid w:val="009B21DF"/>
    <w:rsid w:val="009F35B4"/>
    <w:rsid w:val="009F608C"/>
    <w:rsid w:val="00A806D8"/>
    <w:rsid w:val="00AD1C4A"/>
    <w:rsid w:val="00AE00BC"/>
    <w:rsid w:val="00B1320A"/>
    <w:rsid w:val="00B943B7"/>
    <w:rsid w:val="00BB32B9"/>
    <w:rsid w:val="00BC272B"/>
    <w:rsid w:val="00BE18A8"/>
    <w:rsid w:val="00C07E1E"/>
    <w:rsid w:val="00C12827"/>
    <w:rsid w:val="00C12C05"/>
    <w:rsid w:val="00C63628"/>
    <w:rsid w:val="00C75F21"/>
    <w:rsid w:val="00C77A86"/>
    <w:rsid w:val="00CB2F18"/>
    <w:rsid w:val="00CB7C5A"/>
    <w:rsid w:val="00CC2985"/>
    <w:rsid w:val="00CE3124"/>
    <w:rsid w:val="00CF1EE5"/>
    <w:rsid w:val="00D15349"/>
    <w:rsid w:val="00D44215"/>
    <w:rsid w:val="00D915C1"/>
    <w:rsid w:val="00E60F9D"/>
    <w:rsid w:val="00EB4991"/>
    <w:rsid w:val="00EE0A16"/>
    <w:rsid w:val="00F3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9EAAC99"/>
  <w15:docId w15:val="{84DED397-9D87-42F5-8929-960B92E4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200"/>
        <w:jc w:val="both"/>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pPr>
      <w:keepNext/>
      <w:keepLines/>
      <w:numPr>
        <w:numId w:val="2"/>
      </w:numPr>
      <w:spacing w:before="480" w:after="0"/>
      <w:jc w:val="center"/>
      <w:outlineLvl w:val="0"/>
    </w:pPr>
    <w:rPr>
      <w:rFonts w:eastAsia="Times New Roman" w:cstheme="majorBidi"/>
      <w:b/>
      <w:bCs/>
      <w:caps/>
      <w:color w:val="000000" w:themeColor="text1"/>
      <w:sz w:val="28"/>
      <w:szCs w:val="28"/>
    </w:rPr>
  </w:style>
  <w:style w:type="paragraph" w:styleId="Heading2">
    <w:name w:val="heading 2"/>
    <w:basedOn w:val="Normal"/>
    <w:next w:val="Normal"/>
    <w:link w:val="Heading2Char"/>
    <w:autoRedefine/>
    <w:unhideWhenUsed/>
    <w:qFormat/>
    <w:pPr>
      <w:keepNext/>
      <w:keepLines/>
      <w:numPr>
        <w:ilvl w:val="1"/>
        <w:numId w:val="2"/>
      </w:numPr>
      <w:spacing w:before="200" w:after="0"/>
      <w:jc w:val="center"/>
      <w:outlineLvl w:val="1"/>
    </w:pPr>
    <w:rPr>
      <w:rFonts w:eastAsiaTheme="majorEastAsia" w:cstheme="majorBidi"/>
      <w:b/>
      <w:bCs/>
      <w:sz w:val="28"/>
      <w:szCs w:val="26"/>
    </w:rPr>
  </w:style>
  <w:style w:type="paragraph" w:styleId="Heading3">
    <w:name w:val="heading 3"/>
    <w:basedOn w:val="Normal"/>
    <w:next w:val="Normal"/>
    <w:link w:val="Heading3Char"/>
    <w:autoRedefine/>
    <w:unhideWhenUsed/>
    <w:qFormat/>
    <w:rsid w:val="009176BC"/>
    <w:pPr>
      <w:numPr>
        <w:ilvl w:val="2"/>
        <w:numId w:val="2"/>
      </w:numPr>
      <w:spacing w:before="240" w:after="60"/>
      <w:ind w:left="0" w:firstLine="0"/>
      <w:outlineLvl w:val="2"/>
    </w:pPr>
    <w:rPr>
      <w:rFonts w:eastAsia="Times New Roman" w:cstheme="majorBidi"/>
      <w:bCs/>
      <w:color w:val="000000" w:themeColor="text1"/>
    </w:rPr>
  </w:style>
  <w:style w:type="paragraph" w:styleId="Heading4">
    <w:name w:val="heading 4"/>
    <w:basedOn w:val="Normal"/>
    <w:next w:val="Normal"/>
    <w:link w:val="Heading4Char"/>
    <w:autoRedefine/>
    <w:unhideWhenUsed/>
    <w:qFormat/>
    <w:pPr>
      <w:numPr>
        <w:ilvl w:val="3"/>
        <w:numId w:val="2"/>
      </w:numPr>
      <w:spacing w:before="240" w:after="60"/>
      <w:ind w:left="547" w:firstLine="0"/>
      <w:outlineLvl w:val="3"/>
    </w:pPr>
    <w:rPr>
      <w:rFonts w:eastAsiaTheme="majorEastAsia" w:cstheme="majorBidi"/>
      <w:bCs/>
      <w:iCs/>
    </w:rPr>
  </w:style>
  <w:style w:type="paragraph" w:styleId="Heading5">
    <w:name w:val="heading 5"/>
    <w:basedOn w:val="Normal"/>
    <w:next w:val="Normal"/>
    <w:link w:val="Heading5Char"/>
    <w:autoRedefine/>
    <w:unhideWhenUsed/>
    <w:qFormat/>
    <w:pPr>
      <w:widowControl w:val="0"/>
      <w:numPr>
        <w:ilvl w:val="4"/>
        <w:numId w:val="2"/>
      </w:numPr>
      <w:spacing w:before="200" w:after="0"/>
      <w:ind w:left="864" w:firstLine="0"/>
      <w:outlineLvl w:val="4"/>
    </w:pPr>
    <w:rPr>
      <w:rFonts w:eastAsiaTheme="majorEastAsia" w:cstheme="majorBidi"/>
      <w:snapToGrid w:val="0"/>
    </w:rPr>
  </w:style>
  <w:style w:type="paragraph" w:styleId="Heading6">
    <w:name w:val="heading 6"/>
    <w:basedOn w:val="Normal"/>
    <w:next w:val="Normal"/>
    <w:link w:val="Heading6Char"/>
    <w:autoRedefine/>
    <w:unhideWhenUsed/>
    <w:qFormat/>
    <w:pPr>
      <w:widowControl w:val="0"/>
      <w:numPr>
        <w:ilvl w:val="5"/>
        <w:numId w:val="2"/>
      </w:numPr>
      <w:spacing w:before="200" w:after="0"/>
      <w:ind w:left="1296" w:firstLine="0"/>
      <w:outlineLvl w:val="5"/>
    </w:pPr>
    <w:rPr>
      <w:rFonts w:eastAsiaTheme="majorEastAsia" w:cstheme="majorBidi"/>
      <w:iCs/>
    </w:rPr>
  </w:style>
  <w:style w:type="paragraph" w:styleId="Heading7">
    <w:name w:val="heading 7"/>
    <w:basedOn w:val="Normal"/>
    <w:next w:val="Normal"/>
    <w:link w:val="Heading7Char"/>
    <w:autoRedefine/>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after="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after="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eastAsia="Times New Roman" w:cstheme="majorBidi"/>
      <w:b/>
      <w:bCs/>
      <w:caps/>
      <w:color w:val="000000" w:themeColor="text1"/>
      <w:sz w:val="28"/>
      <w:szCs w:val="28"/>
    </w:rPr>
  </w:style>
  <w:style w:type="character" w:customStyle="1" w:styleId="Heading2Char">
    <w:name w:val="Heading 2 Char"/>
    <w:basedOn w:val="DefaultParagraphFont"/>
    <w:link w:val="Heading2"/>
    <w:rPr>
      <w:rFonts w:eastAsiaTheme="majorEastAsia" w:cstheme="majorBidi"/>
      <w:b/>
      <w:bCs/>
      <w:sz w:val="28"/>
      <w:szCs w:val="26"/>
    </w:rPr>
  </w:style>
  <w:style w:type="character" w:customStyle="1" w:styleId="Heading3Char">
    <w:name w:val="Heading 3 Char"/>
    <w:basedOn w:val="DefaultParagraphFont"/>
    <w:link w:val="Heading3"/>
    <w:rsid w:val="009176BC"/>
    <w:rPr>
      <w:rFonts w:eastAsia="Times New Roman" w:cstheme="majorBidi"/>
      <w:bCs/>
      <w:color w:val="000000" w:themeColor="text1"/>
    </w:rPr>
  </w:style>
  <w:style w:type="character" w:customStyle="1" w:styleId="Heading4Char">
    <w:name w:val="Heading 4 Char"/>
    <w:basedOn w:val="DefaultParagraphFont"/>
    <w:link w:val="Heading4"/>
    <w:rPr>
      <w:rFonts w:eastAsiaTheme="majorEastAsia" w:cstheme="majorBidi"/>
      <w:bCs/>
      <w:iCs/>
    </w:rPr>
  </w:style>
  <w:style w:type="character" w:customStyle="1" w:styleId="Heading5Char">
    <w:name w:val="Heading 5 Char"/>
    <w:basedOn w:val="DefaultParagraphFont"/>
    <w:link w:val="Heading5"/>
    <w:rPr>
      <w:rFonts w:eastAsiaTheme="majorEastAsia" w:cstheme="majorBidi"/>
      <w:snapToGrid w:val="0"/>
    </w:rPr>
  </w:style>
  <w:style w:type="character" w:customStyle="1" w:styleId="Heading6Char">
    <w:name w:val="Heading 6 Char"/>
    <w:basedOn w:val="DefaultParagraphFont"/>
    <w:link w:val="Heading6"/>
    <w:rPr>
      <w:rFonts w:eastAsiaTheme="majorEastAsia" w:cstheme="majorBidi"/>
      <w:iCs/>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spacing w:after="0"/>
      <w:ind w:left="576" w:hanging="576"/>
    </w:pPr>
    <w:rPr>
      <w:rFonts w:eastAsia="Times New Roman"/>
      <w:b/>
      <w:bCs/>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spacing w:after="0"/>
      <w:ind w:left="720"/>
    </w:pPr>
    <w:rPr>
      <w:rFonts w:eastAsia="Times New Roman"/>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pPr>
      <w:spacing w:after="0"/>
    </w:pPr>
    <w:rPr>
      <w:rFonts w:eastAsia="Times New Roman"/>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olor w:val="000000"/>
      <w:sz w:val="18"/>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olor w:val="000000"/>
      <w:sz w:val="18"/>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after="0" w:line="220" w:lineRule="atLeast"/>
      <w:jc w:val="left"/>
    </w:pPr>
    <w:rPr>
      <w:rFonts w:ascii="Courier New" w:eastAsia="Times New Roman" w:hAnsi="Courier New"/>
    </w:rPr>
  </w:style>
  <w:style w:type="paragraph" w:styleId="Title">
    <w:name w:val="Title"/>
    <w:basedOn w:val="Normal"/>
    <w:link w:val="TitleChar"/>
    <w:pPr>
      <w:spacing w:after="0"/>
      <w:jc w:val="center"/>
    </w:pPr>
    <w:rPr>
      <w:rFonts w:eastAsia="Times New Roman"/>
      <w:b/>
      <w:bCs/>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spacing w:after="0"/>
      <w:ind w:right="-288"/>
    </w:pPr>
    <w:rPr>
      <w:rFonts w:eastAsia="Times New Roman"/>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spacing w:after="0"/>
      <w:jc w:val="center"/>
    </w:pPr>
    <w:rPr>
      <w:rFonts w:eastAsia="Times New Roman"/>
      <w:b/>
      <w:bCs/>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rPr>
  </w:style>
  <w:style w:type="paragraph" w:customStyle="1" w:styleId="DefaultText">
    <w:name w:val="Default Text"/>
    <w:basedOn w:val="Normal"/>
    <w:pPr>
      <w:spacing w:after="0"/>
    </w:pPr>
    <w:rPr>
      <w:rFonts w:eastAsia="Times New Roman"/>
    </w:rPr>
  </w:style>
  <w:style w:type="paragraph" w:customStyle="1" w:styleId="p3">
    <w:name w:val="p3"/>
    <w:basedOn w:val="Normal"/>
    <w:pPr>
      <w:widowControl w:val="0"/>
      <w:tabs>
        <w:tab w:val="left" w:pos="720"/>
      </w:tabs>
      <w:spacing w:after="0" w:line="340" w:lineRule="atLeast"/>
      <w:jc w:val="left"/>
    </w:pPr>
    <w:rPr>
      <w:rFonts w:eastAsia="Times New Roman" w:cs="Times New Roman"/>
      <w:snapToGrid w:val="0"/>
    </w:rPr>
  </w:style>
  <w:style w:type="paragraph" w:customStyle="1" w:styleId="p2">
    <w:name w:val="p2"/>
    <w:basedOn w:val="Normal"/>
    <w:pPr>
      <w:widowControl w:val="0"/>
      <w:tabs>
        <w:tab w:val="left" w:pos="720"/>
      </w:tabs>
      <w:spacing w:after="0" w:line="340" w:lineRule="atLeast"/>
      <w:jc w:val="left"/>
    </w:pPr>
    <w:rPr>
      <w:rFonts w:eastAsia="Times New Roman" w:cs="Times New Roman"/>
      <w:snapToGrid w:val="0"/>
    </w:rPr>
  </w:style>
  <w:style w:type="paragraph" w:customStyle="1" w:styleId="c4">
    <w:name w:val="c4"/>
    <w:basedOn w:val="Normal"/>
    <w:pPr>
      <w:widowControl w:val="0"/>
      <w:spacing w:after="0" w:line="240" w:lineRule="atLeast"/>
      <w:jc w:val="center"/>
    </w:pPr>
    <w:rPr>
      <w:rFonts w:eastAsia="Times New Roman" w:cs="Times New Roman"/>
      <w:snapToGrid w:val="0"/>
    </w:rPr>
  </w:style>
  <w:style w:type="paragraph" w:styleId="ListBullet">
    <w:name w:val="List Bullet"/>
    <w:basedOn w:val="Normal"/>
    <w:autoRedefine/>
    <w:pPr>
      <w:numPr>
        <w:numId w:val="4"/>
      </w:numPr>
      <w:spacing w:after="0"/>
      <w:jc w:val="left"/>
    </w:pPr>
    <w:rPr>
      <w:rFonts w:eastAsia="Times New Roman" w:cs="Times New Roman"/>
      <w:szCs w:val="24"/>
    </w:rPr>
  </w:style>
  <w:style w:type="paragraph" w:styleId="ListBullet2">
    <w:name w:val="List Bullet 2"/>
    <w:basedOn w:val="Normal"/>
    <w:autoRedefine/>
    <w:pPr>
      <w:numPr>
        <w:numId w:val="5"/>
      </w:numPr>
      <w:spacing w:after="0"/>
      <w:jc w:val="left"/>
    </w:pPr>
    <w:rPr>
      <w:rFonts w:eastAsia="Times New Roman" w:cs="Times New Roman"/>
      <w:szCs w:val="24"/>
    </w:rPr>
  </w:style>
  <w:style w:type="paragraph" w:styleId="ListBullet3">
    <w:name w:val="List Bullet 3"/>
    <w:basedOn w:val="Normal"/>
    <w:autoRedefine/>
    <w:pPr>
      <w:numPr>
        <w:numId w:val="6"/>
      </w:numPr>
      <w:spacing w:after="0"/>
      <w:jc w:val="left"/>
    </w:pPr>
    <w:rPr>
      <w:rFonts w:eastAsia="Times New Roman" w:cs="Times New Roman"/>
      <w:szCs w:val="24"/>
    </w:rPr>
  </w:style>
  <w:style w:type="paragraph" w:styleId="ListBullet4">
    <w:name w:val="List Bullet 4"/>
    <w:basedOn w:val="Normal"/>
    <w:autoRedefine/>
    <w:pPr>
      <w:numPr>
        <w:numId w:val="7"/>
      </w:numPr>
      <w:spacing w:after="0"/>
      <w:jc w:val="left"/>
    </w:pPr>
    <w:rPr>
      <w:rFonts w:eastAsia="Times New Roman" w:cs="Times New Roman"/>
      <w:szCs w:val="24"/>
    </w:rPr>
  </w:style>
  <w:style w:type="paragraph" w:styleId="ListBullet5">
    <w:name w:val="List Bullet 5"/>
    <w:basedOn w:val="Normal"/>
    <w:autoRedefine/>
    <w:pPr>
      <w:numPr>
        <w:numId w:val="8"/>
      </w:numPr>
      <w:spacing w:after="0"/>
      <w:jc w:val="left"/>
    </w:pPr>
    <w:rPr>
      <w:rFonts w:eastAsia="Times New Roman" w:cs="Times New Roman"/>
      <w:szCs w:val="24"/>
    </w:rPr>
  </w:style>
  <w:style w:type="paragraph" w:styleId="ListNumber">
    <w:name w:val="List Number"/>
    <w:basedOn w:val="Normal"/>
    <w:pPr>
      <w:numPr>
        <w:numId w:val="9"/>
      </w:numPr>
      <w:spacing w:after="0"/>
      <w:jc w:val="left"/>
    </w:pPr>
    <w:rPr>
      <w:rFonts w:eastAsia="Times New Roman" w:cs="Times New Roman"/>
      <w:szCs w:val="24"/>
    </w:rPr>
  </w:style>
  <w:style w:type="paragraph" w:styleId="ListNumber2">
    <w:name w:val="List Number 2"/>
    <w:basedOn w:val="Normal"/>
    <w:pPr>
      <w:numPr>
        <w:numId w:val="10"/>
      </w:numPr>
      <w:spacing w:after="0"/>
      <w:jc w:val="left"/>
    </w:pPr>
    <w:rPr>
      <w:rFonts w:eastAsia="Times New Roman" w:cs="Times New Roman"/>
      <w:szCs w:val="24"/>
    </w:rPr>
  </w:style>
  <w:style w:type="paragraph" w:styleId="ListNumber3">
    <w:name w:val="List Number 3"/>
    <w:basedOn w:val="Normal"/>
    <w:pPr>
      <w:numPr>
        <w:numId w:val="11"/>
      </w:numPr>
      <w:spacing w:after="0"/>
      <w:jc w:val="left"/>
    </w:pPr>
    <w:rPr>
      <w:rFonts w:eastAsia="Times New Roman" w:cs="Times New Roman"/>
      <w:szCs w:val="24"/>
    </w:rPr>
  </w:style>
  <w:style w:type="paragraph" w:styleId="ListNumber4">
    <w:name w:val="List Number 4"/>
    <w:basedOn w:val="Normal"/>
    <w:pPr>
      <w:numPr>
        <w:numId w:val="12"/>
      </w:numPr>
      <w:spacing w:after="0"/>
      <w:jc w:val="left"/>
    </w:pPr>
    <w:rPr>
      <w:rFonts w:eastAsia="Times New Roman" w:cs="Times New Roman"/>
      <w:szCs w:val="24"/>
    </w:rPr>
  </w:style>
  <w:style w:type="paragraph" w:styleId="ListNumber5">
    <w:name w:val="List Number 5"/>
    <w:basedOn w:val="Normal"/>
    <w:pPr>
      <w:numPr>
        <w:numId w:val="13"/>
      </w:numPr>
      <w:spacing w:after="0"/>
      <w:jc w:val="left"/>
    </w:pPr>
    <w:rPr>
      <w:rFonts w:eastAsia="Times New Roman" w:cs="Times New Roman"/>
      <w:szCs w:val="24"/>
    </w:rPr>
  </w:style>
  <w:style w:type="paragraph" w:styleId="NormalWeb">
    <w:name w:val="Normal (Web)"/>
    <w:basedOn w:val="Normal"/>
    <w:pPr>
      <w:spacing w:before="100" w:beforeAutospacing="1" w:after="100" w:afterAutospacing="1"/>
      <w:jc w:val="left"/>
    </w:pPr>
    <w:rPr>
      <w:rFonts w:eastAsia="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rPr>
  </w:style>
  <w:style w:type="paragraph" w:styleId="BalloonText">
    <w:name w:val="Balloon Text"/>
    <w:basedOn w:val="Normal"/>
    <w:link w:val="BalloonTextChar"/>
    <w:uiPriority w:val="99"/>
    <w:semiHidden/>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spacing w:after="0"/>
      <w:jc w:val="left"/>
    </w:pPr>
    <w:rPr>
      <w:rFonts w:eastAsia="Times New Roman"/>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pPr>
    <w:rPr>
      <w:rFonts w:eastAsia="Times New Roman"/>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spacing w:after="0"/>
      <w:ind w:left="720"/>
      <w:contextualSpacing/>
      <w:jc w:val="left"/>
    </w:pPr>
    <w:rPr>
      <w:rFonts w:eastAsia="Times New Roman"/>
    </w:rPr>
  </w:style>
  <w:style w:type="numbering" w:customStyle="1" w:styleId="Style1">
    <w:name w:val="Style1"/>
    <w:uiPriority w:val="99"/>
    <w:pPr>
      <w:numPr>
        <w:numId w:val="14"/>
      </w:numPr>
    </w:pPr>
  </w:style>
  <w:style w:type="paragraph" w:styleId="NoSpacing">
    <w:name w:val="No Spacing"/>
    <w:uiPriority w:val="1"/>
    <w:pPr>
      <w:spacing w:after="0"/>
    </w:pPr>
    <w:rPr>
      <w:rFonts w:eastAsia="Times New Roman"/>
    </w:rPr>
  </w:style>
  <w:style w:type="paragraph" w:customStyle="1" w:styleId="BodyText-HeadingLevel2">
    <w:name w:val="Body Text - Heading Level 2"/>
    <w:basedOn w:val="BodyText"/>
  </w:style>
  <w:style w:type="paragraph" w:customStyle="1" w:styleId="GSFICNormal">
    <w:name w:val="GSFIC Normal"/>
    <w:basedOn w:val="Normal"/>
    <w:link w:val="GSFICNormalChar"/>
    <w:pPr>
      <w:spacing w:after="0"/>
      <w:ind w:right="504"/>
    </w:pPr>
    <w:rPr>
      <w:rFonts w:eastAsia="Times New Roman"/>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qFormat/>
    <w:pPr>
      <w:keepNext w:val="0"/>
      <w:keepLines w:val="0"/>
      <w:numPr>
        <w:numId w:val="15"/>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pPr>
    <w:rPr>
      <w:rFonts w:ascii="Times New Roman" w:eastAsia="Times New Roman" w:hAnsi="Times New Roman" w:cs="Times New Roman"/>
    </w:rPr>
  </w:style>
  <w:style w:type="paragraph" w:styleId="Quote">
    <w:name w:val="Quote"/>
    <w:aliases w:val="Header - GSFIC"/>
    <w:basedOn w:val="Normal"/>
    <w:next w:val="Normal"/>
    <w:link w:val="QuoteChar"/>
    <w:autoRedefine/>
    <w:uiPriority w:val="29"/>
    <w:qFormat/>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Pr>
      <w:rFonts w:ascii="Arial" w:hAnsi="Arial"/>
      <w:iCs/>
      <w:smallCaps/>
      <w:color w:val="000000" w:themeColor="text1"/>
      <w:sz w:val="16"/>
    </w:rPr>
  </w:style>
  <w:style w:type="paragraph" w:styleId="TOCHeading">
    <w:name w:val="TOC Heading"/>
    <w:basedOn w:val="Heading1"/>
    <w:next w:val="Normal"/>
    <w:uiPriority w:val="39"/>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 w:type="table" w:customStyle="1" w:styleId="TableGrid1">
    <w:name w:val="Table Grid1"/>
    <w:basedOn w:val="TableNormal"/>
    <w:next w:val="TableGrid"/>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4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eader" Target="header2.xml"/><Relationship Id="rId39" Type="http://schemas.openxmlformats.org/officeDocument/2006/relationships/header" Target="header9.xml"/><Relationship Id="rId21" Type="http://schemas.openxmlformats.org/officeDocument/2006/relationships/footnotes" Target="footnotes.xml"/><Relationship Id="rId34" Type="http://schemas.openxmlformats.org/officeDocument/2006/relationships/header" Target="header6.xml"/><Relationship Id="rId42" Type="http://schemas.openxmlformats.org/officeDocument/2006/relationships/header" Target="header12.xml"/><Relationship Id="rId47" Type="http://schemas.openxmlformats.org/officeDocument/2006/relationships/header" Target="header17.xml"/><Relationship Id="rId50" Type="http://schemas.openxmlformats.org/officeDocument/2006/relationships/header" Target="header20.xml"/><Relationship Id="rId55" Type="http://schemas.openxmlformats.org/officeDocument/2006/relationships/hyperlink" Target="http://www.gsfic.ga.gov"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er" Target="footer3.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header" Target="header26.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settings" Target="settings.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3.xml"/><Relationship Id="rId48" Type="http://schemas.openxmlformats.org/officeDocument/2006/relationships/header" Target="header18.xml"/><Relationship Id="rId56" Type="http://schemas.openxmlformats.org/officeDocument/2006/relationships/header" Target="header25.xml"/><Relationship Id="rId8" Type="http://schemas.openxmlformats.org/officeDocument/2006/relationships/customXml" Target="../customXml/item8.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6.xml"/><Relationship Id="rId59" Type="http://schemas.openxmlformats.org/officeDocument/2006/relationships/footer" Target="footer9.xml"/><Relationship Id="rId20" Type="http://schemas.openxmlformats.org/officeDocument/2006/relationships/webSettings" Target="webSettings.xml"/><Relationship Id="rId41" Type="http://schemas.openxmlformats.org/officeDocument/2006/relationships/header" Target="header11.xml"/><Relationship Id="rId54" Type="http://schemas.openxmlformats.org/officeDocument/2006/relationships/header" Target="header2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image" Target="media/image1.png"/><Relationship Id="rId28" Type="http://schemas.openxmlformats.org/officeDocument/2006/relationships/header" Target="header3.xml"/><Relationship Id="rId36" Type="http://schemas.openxmlformats.org/officeDocument/2006/relationships/header" Target="header7.xml"/><Relationship Id="rId49" Type="http://schemas.openxmlformats.org/officeDocument/2006/relationships/header" Target="header19.xml"/><Relationship Id="rId57" Type="http://schemas.openxmlformats.org/officeDocument/2006/relationships/footer" Target="footer8.xml"/><Relationship Id="rId10" Type="http://schemas.openxmlformats.org/officeDocument/2006/relationships/customXml" Target="../customXml/item10.xml"/><Relationship Id="rId31" Type="http://schemas.openxmlformats.org/officeDocument/2006/relationships/footer" Target="footer4.xml"/><Relationship Id="rId44" Type="http://schemas.openxmlformats.org/officeDocument/2006/relationships/header" Target="header14.xml"/><Relationship Id="rId52" Type="http://schemas.openxmlformats.org/officeDocument/2006/relationships/header" Target="header22.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rsidR="00573AC3" w:rsidRDefault="00573AC3">
          <w:pPr>
            <w:pStyle w:val="8F453CCB46A346AA8225EFC8FAA35ECC"/>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AC3"/>
    <w:rsid w:val="00013FA1"/>
    <w:rsid w:val="0045547E"/>
    <w:rsid w:val="00553E3B"/>
    <w:rsid w:val="00573AC3"/>
    <w:rsid w:val="00574E55"/>
    <w:rsid w:val="00797D20"/>
    <w:rsid w:val="00AB12DD"/>
    <w:rsid w:val="00DF4DFD"/>
    <w:rsid w:val="00E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D005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5E74E4738547D98066A4ECFAB48303">
    <w:name w:val="8D5E74E4738547D98066A4ECFAB48303"/>
  </w:style>
  <w:style w:type="paragraph" w:customStyle="1" w:styleId="9AB4F65BF8A84EC0964E32E8F0478216">
    <w:name w:val="9AB4F65BF8A84EC0964E32E8F0478216"/>
  </w:style>
  <w:style w:type="paragraph" w:customStyle="1" w:styleId="6F332AFDD7DF4AF499F31E861C8EA770">
    <w:name w:val="6F332AFDD7DF4AF499F31E861C8EA770"/>
  </w:style>
  <w:style w:type="paragraph" w:customStyle="1" w:styleId="8F453CCB46A346AA8225EFC8FAA35ECC">
    <w:name w:val="8F453CCB46A346AA8225EFC8FAA35ECC"/>
  </w:style>
  <w:style w:type="paragraph" w:customStyle="1" w:styleId="E17583E26CFE4F88BCE3E9481959CC6B">
    <w:name w:val="E17583E26CFE4F88BCE3E9481959CC6B"/>
  </w:style>
  <w:style w:type="paragraph" w:customStyle="1" w:styleId="99BB0F98AB9F4F2A90C0ED5734832E23">
    <w:name w:val="99BB0F98AB9F4F2A90C0ED5734832E23"/>
    <w:rsid w:val="00797D20"/>
    <w:pPr>
      <w:spacing w:after="160" w:line="259" w:lineRule="auto"/>
    </w:pPr>
  </w:style>
  <w:style w:type="paragraph" w:customStyle="1" w:styleId="943DE68BB1CD419FB1DE0F2EAE2C44EE">
    <w:name w:val="943DE68BB1CD419FB1DE0F2EAE2C44EE"/>
    <w:rsid w:val="00797D20"/>
    <w:pPr>
      <w:spacing w:after="160" w:line="259" w:lineRule="auto"/>
    </w:pPr>
  </w:style>
  <w:style w:type="paragraph" w:customStyle="1" w:styleId="259C06C43C964355B41B1FC9EBC911A4">
    <w:name w:val="259C06C43C964355B41B1FC9EBC911A4"/>
    <w:rsid w:val="00797D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AF85C6AF-1619-4FD1-9EFB-A3BEE18455C8}">
  <ds:schemaRefs>
    <ds:schemaRef ds:uri="http://schemas.openxmlformats.org/officeDocument/2006/bibliography"/>
  </ds:schemaRefs>
</ds:datastoreItem>
</file>

<file path=customXml/itemProps11.xml><?xml version="1.0" encoding="utf-8"?>
<ds:datastoreItem xmlns:ds="http://schemas.openxmlformats.org/officeDocument/2006/customXml" ds:itemID="{26EC7F70-7DCC-43C7-B08F-4C53A6D15B8D}">
  <ds:schemaRefs>
    <ds:schemaRef ds:uri="http://schemas.openxmlformats.org/officeDocument/2006/bibliography"/>
  </ds:schemaRefs>
</ds:datastoreItem>
</file>

<file path=customXml/itemProps12.xml><?xml version="1.0" encoding="utf-8"?>
<ds:datastoreItem xmlns:ds="http://schemas.openxmlformats.org/officeDocument/2006/customXml" ds:itemID="{556CCF59-4BAF-4AA6-9E8A-352450EBF4DB}">
  <ds:schemaRefs>
    <ds:schemaRef ds:uri="http://schemas.openxmlformats.org/officeDocument/2006/bibliography"/>
  </ds:schemaRefs>
</ds:datastoreItem>
</file>

<file path=customXml/itemProps13.xml><?xml version="1.0" encoding="utf-8"?>
<ds:datastoreItem xmlns:ds="http://schemas.openxmlformats.org/officeDocument/2006/customXml" ds:itemID="{0EAB06C6-C9D7-4388-9BBC-FBB91D81909D}">
  <ds:schemaRefs>
    <ds:schemaRef ds:uri="http://schemas.openxmlformats.org/officeDocument/2006/bibliography"/>
  </ds:schemaRefs>
</ds:datastoreItem>
</file>

<file path=customXml/itemProps14.xml><?xml version="1.0" encoding="utf-8"?>
<ds:datastoreItem xmlns:ds="http://schemas.openxmlformats.org/officeDocument/2006/customXml" ds:itemID="{E5B65D63-B1BF-46BC-B4C2-49FE17666001}">
  <ds:schemaRefs>
    <ds:schemaRef ds:uri="http://schemas.openxmlformats.org/officeDocument/2006/bibliography"/>
  </ds:schemaRefs>
</ds:datastoreItem>
</file>

<file path=customXml/itemProps15.xml><?xml version="1.0" encoding="utf-8"?>
<ds:datastoreItem xmlns:ds="http://schemas.openxmlformats.org/officeDocument/2006/customXml" ds:itemID="{E41D46BD-5207-4D23-9FB5-4F3E67AD9ED7}">
  <ds:schemaRefs>
    <ds:schemaRef ds:uri="http://schemas.microsoft.com/sharepoint/v3/contenttype/forms"/>
  </ds:schemaRefs>
</ds:datastoreItem>
</file>

<file path=customXml/itemProps16.xml><?xml version="1.0" encoding="utf-8"?>
<ds:datastoreItem xmlns:ds="http://schemas.openxmlformats.org/officeDocument/2006/customXml" ds:itemID="{A3BAFEBF-8614-45A0-B736-4ABB0CE6866D}">
  <ds:schemaRefs>
    <ds:schemaRef ds:uri="http://schemas.openxmlformats.org/officeDocument/2006/bibliography"/>
  </ds:schemaRefs>
</ds:datastoreItem>
</file>

<file path=customXml/itemProps2.xml><?xml version="1.0" encoding="utf-8"?>
<ds:datastoreItem xmlns:ds="http://schemas.openxmlformats.org/officeDocument/2006/customXml" ds:itemID="{120841FA-FDE5-409C-8986-F203474D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ED873-AD51-4737-9F84-DF6569CCE978}">
  <ds:schemaRefs>
    <ds:schemaRef ds:uri="http://schemas.openxmlformats.org/officeDocument/2006/bibliography"/>
  </ds:schemaRefs>
</ds:datastoreItem>
</file>

<file path=customXml/itemProps4.xml><?xml version="1.0" encoding="utf-8"?>
<ds:datastoreItem xmlns:ds="http://schemas.openxmlformats.org/officeDocument/2006/customXml" ds:itemID="{78850AD5-8C93-4D6C-A162-2D5F82BB3ED8}">
  <ds:schemaRefs>
    <ds:schemaRef ds:uri="http://schemas.openxmlformats.org/officeDocument/2006/bibliography"/>
  </ds:schemaRefs>
</ds:datastoreItem>
</file>

<file path=customXml/itemProps5.xml><?xml version="1.0" encoding="utf-8"?>
<ds:datastoreItem xmlns:ds="http://schemas.openxmlformats.org/officeDocument/2006/customXml" ds:itemID="{A098B4E2-0342-47BE-8137-47B8310F067E}">
  <ds:schemaRefs>
    <ds:schemaRef ds:uri="http://schemas.openxmlformats.org/officeDocument/2006/bibliography"/>
  </ds:schemaRefs>
</ds:datastoreItem>
</file>

<file path=customXml/itemProps6.xml><?xml version="1.0" encoding="utf-8"?>
<ds:datastoreItem xmlns:ds="http://schemas.openxmlformats.org/officeDocument/2006/customXml" ds:itemID="{DEC5DE06-D571-4695-B396-23AB27A44B27}">
  <ds:schemaRefs>
    <ds:schemaRef ds:uri="http://schemas.openxmlformats.org/officeDocument/2006/bibliography"/>
  </ds:schemaRefs>
</ds:datastoreItem>
</file>

<file path=customXml/itemProps7.xml><?xml version="1.0" encoding="utf-8"?>
<ds:datastoreItem xmlns:ds="http://schemas.openxmlformats.org/officeDocument/2006/customXml" ds:itemID="{EBCBA046-F6FF-4C86-B8C3-A24BF1FAB8EC}">
  <ds:schemaRefs>
    <ds:schemaRef ds:uri="http://www.w3.org/XML/1998/namespace"/>
    <ds:schemaRef ds:uri="http://schemas.microsoft.com/office/2006/metadata/properties"/>
    <ds:schemaRef ds:uri="http://schemas.microsoft.com/office/2006/documentManagement/types"/>
    <ds:schemaRef ds:uri="a2022c33-ab11-46d6-8b9a-d0be66f1dd7a"/>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8.xml><?xml version="1.0" encoding="utf-8"?>
<ds:datastoreItem xmlns:ds="http://schemas.openxmlformats.org/officeDocument/2006/customXml" ds:itemID="{28C45F57-3CC8-446F-9BE8-2972AA4B0A82}">
  <ds:schemaRefs>
    <ds:schemaRef ds:uri="http://schemas.openxmlformats.org/officeDocument/2006/bibliography"/>
  </ds:schemaRefs>
</ds:datastoreItem>
</file>

<file path=customXml/itemProps9.xml><?xml version="1.0" encoding="utf-8"?>
<ds:datastoreItem xmlns:ds="http://schemas.openxmlformats.org/officeDocument/2006/customXml" ds:itemID="{865C5961-6172-411F-9037-715AF8ED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38228</Words>
  <Characters>217900</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DBB Construction Contract and Bidding Documents</vt:lpstr>
    </vt:vector>
  </TitlesOfParts>
  <Company>GSOC</Company>
  <LinksUpToDate>false</LinksUpToDate>
  <CharactersWithSpaces>255617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DBB Construction Contract and Bidding Documents</dc:title>
  <dc:creator>Sanders, Christy</dc:creator>
  <cp:lastModifiedBy>Sanders, Christy</cp:lastModifiedBy>
  <cp:revision>2</cp:revision>
  <cp:lastPrinted>2020-02-03T14:41:00Z</cp:lastPrinted>
  <dcterms:created xsi:type="dcterms:W3CDTF">2022-06-23T18:53:00Z</dcterms:created>
  <dcterms:modified xsi:type="dcterms:W3CDTF">2022-06-23T18:53:00Z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