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107F" w:rsidRPr="009A0FC7" w:rsidRDefault="000E107F" w:rsidP="0005014E">
      <w:pPr>
        <w:pStyle w:val="Heading1"/>
        <w:rPr>
          <w:rFonts w:ascii="Century" w:hAnsi="Century"/>
          <w:b w:val="0"/>
        </w:rPr>
      </w:pPr>
      <w:r w:rsidRPr="009A0FC7">
        <w:rPr>
          <w:rFonts w:ascii="Century" w:hAnsi="Century"/>
        </w:rPr>
        <w:t xml:space="preserve">Special </w:t>
      </w:r>
      <w:r w:rsidR="0005014E" w:rsidRPr="009A0FC7">
        <w:rPr>
          <w:rFonts w:ascii="Century" w:hAnsi="Century"/>
        </w:rPr>
        <w:t>Inspections for</w:t>
      </w:r>
      <w:r w:rsidRPr="009A0FC7">
        <w:rPr>
          <w:rFonts w:ascii="Century" w:hAnsi="Century"/>
        </w:rPr>
        <w:t xml:space="preserve"> Wind Resistance</w:t>
      </w:r>
    </w:p>
    <w:p w:rsidR="000E107F" w:rsidRPr="009A0FC7" w:rsidRDefault="000E107F">
      <w:pPr>
        <w:rPr>
          <w:rFonts w:ascii="Century" w:hAnsi="Century" w:cs="Arial"/>
          <w:sz w:val="28"/>
          <w:szCs w:val="28"/>
        </w:rPr>
      </w:pPr>
      <w:r w:rsidRPr="009A0FC7">
        <w:rPr>
          <w:rFonts w:ascii="Century" w:hAnsi="Century" w:cs="Arial"/>
          <w:b/>
          <w:sz w:val="28"/>
          <w:szCs w:val="28"/>
          <w:u w:val="single"/>
        </w:rPr>
        <w:tab/>
      </w:r>
      <w:r w:rsidRPr="009A0FC7">
        <w:rPr>
          <w:rFonts w:ascii="Century" w:hAnsi="Century" w:cs="Arial"/>
          <w:b/>
          <w:sz w:val="28"/>
          <w:szCs w:val="28"/>
          <w:u w:val="single"/>
        </w:rPr>
        <w:tab/>
      </w:r>
      <w:r w:rsidRPr="009A0FC7">
        <w:rPr>
          <w:rFonts w:ascii="Century" w:hAnsi="Century" w:cs="Arial"/>
          <w:b/>
          <w:sz w:val="28"/>
          <w:szCs w:val="28"/>
          <w:u w:val="single"/>
        </w:rPr>
        <w:tab/>
      </w:r>
      <w:r w:rsidRPr="009A0FC7">
        <w:rPr>
          <w:rFonts w:ascii="Century" w:hAnsi="Century" w:cs="Arial"/>
          <w:b/>
          <w:sz w:val="28"/>
          <w:szCs w:val="28"/>
          <w:u w:val="single"/>
        </w:rPr>
        <w:tab/>
      </w:r>
      <w:r w:rsidRPr="009A0FC7">
        <w:rPr>
          <w:rFonts w:ascii="Century" w:hAnsi="Century" w:cs="Arial"/>
          <w:b/>
          <w:sz w:val="28"/>
          <w:szCs w:val="28"/>
          <w:u w:val="single"/>
        </w:rPr>
        <w:tab/>
      </w:r>
      <w:r w:rsidRPr="009A0FC7">
        <w:rPr>
          <w:rFonts w:ascii="Century" w:hAnsi="Century" w:cs="Arial"/>
          <w:b/>
          <w:sz w:val="28"/>
          <w:szCs w:val="28"/>
          <w:u w:val="single"/>
        </w:rPr>
        <w:tab/>
      </w:r>
      <w:r w:rsidRPr="009A0FC7">
        <w:rPr>
          <w:rFonts w:ascii="Century" w:hAnsi="Century" w:cs="Arial"/>
          <w:b/>
          <w:sz w:val="28"/>
          <w:szCs w:val="28"/>
          <w:u w:val="single"/>
        </w:rPr>
        <w:tab/>
      </w:r>
      <w:r w:rsidRPr="009A0FC7">
        <w:rPr>
          <w:rFonts w:ascii="Century" w:hAnsi="Century" w:cs="Arial"/>
          <w:b/>
          <w:sz w:val="28"/>
          <w:szCs w:val="28"/>
          <w:u w:val="single"/>
        </w:rPr>
        <w:tab/>
      </w:r>
      <w:r w:rsidRPr="009A0FC7">
        <w:rPr>
          <w:rFonts w:ascii="Century" w:hAnsi="Century" w:cs="Arial"/>
          <w:b/>
          <w:sz w:val="28"/>
          <w:szCs w:val="28"/>
          <w:u w:val="single"/>
        </w:rPr>
        <w:tab/>
      </w:r>
      <w:r w:rsidRPr="009A0FC7">
        <w:rPr>
          <w:rFonts w:ascii="Century" w:hAnsi="Century" w:cs="Arial"/>
          <w:b/>
          <w:sz w:val="28"/>
          <w:szCs w:val="28"/>
          <w:u w:val="single"/>
        </w:rPr>
        <w:tab/>
      </w:r>
      <w:r w:rsidRPr="009A0FC7">
        <w:rPr>
          <w:rFonts w:ascii="Century" w:hAnsi="Century" w:cs="Arial"/>
          <w:b/>
          <w:sz w:val="28"/>
          <w:szCs w:val="28"/>
          <w:u w:val="single"/>
        </w:rPr>
        <w:tab/>
      </w:r>
      <w:r w:rsidRPr="009A0FC7">
        <w:rPr>
          <w:rFonts w:ascii="Century" w:hAnsi="Century" w:cs="Arial"/>
          <w:b/>
          <w:sz w:val="28"/>
          <w:szCs w:val="28"/>
          <w:u w:val="single"/>
        </w:rPr>
        <w:tab/>
      </w:r>
    </w:p>
    <w:p w:rsidR="000E107F" w:rsidRPr="009A0FC7" w:rsidRDefault="000E107F">
      <w:pPr>
        <w:rPr>
          <w:rFonts w:ascii="Century" w:hAnsi="Century" w:cs="Arial"/>
          <w:sz w:val="28"/>
          <w:szCs w:val="28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  <w:r w:rsidRPr="009A0FC7">
        <w:rPr>
          <w:rFonts w:ascii="Century" w:hAnsi="Century" w:cs="Arial"/>
          <w:sz w:val="22"/>
          <w:szCs w:val="22"/>
        </w:rPr>
        <w:t xml:space="preserve">See the Schedule of Special Inspections for inspection and testing requirements </w:t>
      </w:r>
    </w:p>
    <w:p w:rsidR="000E107F" w:rsidRPr="009A0FC7" w:rsidRDefault="000E107F">
      <w:pPr>
        <w:rPr>
          <w:rFonts w:ascii="Century" w:hAnsi="Century" w:cs="Arial"/>
          <w:b/>
        </w:rPr>
      </w:pPr>
    </w:p>
    <w:p w:rsidR="000E107F" w:rsidRPr="009A0FC7" w:rsidRDefault="000C284F">
      <w:pPr>
        <w:rPr>
          <w:rFonts w:ascii="Century" w:hAnsi="Century" w:cs="Arial"/>
          <w:szCs w:val="22"/>
        </w:rPr>
      </w:pPr>
      <w:r w:rsidRPr="009A0FC7">
        <w:rPr>
          <w:rFonts w:ascii="Century" w:hAnsi="Century" w:cs="Arial"/>
          <w:b/>
          <w:bCs/>
          <w:szCs w:val="22"/>
        </w:rPr>
        <w:t xml:space="preserve">Allowable Stress </w:t>
      </w:r>
      <w:r w:rsidR="006D1999" w:rsidRPr="009A0FC7">
        <w:rPr>
          <w:rFonts w:ascii="Century" w:hAnsi="Century" w:cs="Arial"/>
          <w:b/>
          <w:bCs/>
          <w:szCs w:val="22"/>
        </w:rPr>
        <w:t>Design Wind Speed, V</w:t>
      </w:r>
      <w:r w:rsidR="006D1999" w:rsidRPr="009A0FC7">
        <w:rPr>
          <w:rFonts w:ascii="Century" w:hAnsi="Century" w:cs="Arial"/>
          <w:b/>
          <w:bCs/>
          <w:szCs w:val="22"/>
          <w:vertAlign w:val="subscript"/>
        </w:rPr>
        <w:t>asd</w:t>
      </w:r>
      <w:r w:rsidR="000E107F" w:rsidRPr="009A0FC7">
        <w:rPr>
          <w:rFonts w:ascii="Century" w:hAnsi="Century" w:cs="Arial"/>
          <w:b/>
          <w:bCs/>
          <w:szCs w:val="22"/>
        </w:rPr>
        <w:t xml:space="preserve">: </w:t>
      </w:r>
      <w:r w:rsidR="000E107F" w:rsidRPr="009A0FC7">
        <w:rPr>
          <w:rFonts w:ascii="Century" w:hAnsi="Century" w:cs="Arial"/>
          <w:b/>
          <w:bCs/>
          <w:szCs w:val="22"/>
          <w:u w:val="single"/>
        </w:rPr>
        <w:tab/>
      </w:r>
      <w:r w:rsidR="000E107F" w:rsidRPr="009A0FC7">
        <w:rPr>
          <w:rFonts w:ascii="Century" w:hAnsi="Century" w:cs="Arial"/>
          <w:b/>
          <w:bCs/>
          <w:szCs w:val="22"/>
          <w:u w:val="single"/>
        </w:rPr>
        <w:tab/>
      </w:r>
      <w:r w:rsidR="000E107F" w:rsidRPr="009A0FC7">
        <w:rPr>
          <w:rFonts w:ascii="Century" w:hAnsi="Century" w:cs="Arial"/>
          <w:b/>
          <w:bCs/>
          <w:szCs w:val="22"/>
        </w:rPr>
        <w:t>m.p.h.</w:t>
      </w:r>
    </w:p>
    <w:p w:rsidR="000E107F" w:rsidRPr="009A0FC7" w:rsidRDefault="000E107F">
      <w:pPr>
        <w:rPr>
          <w:rFonts w:ascii="Century" w:hAnsi="Century" w:cs="Arial"/>
          <w:b/>
          <w:bCs/>
          <w:szCs w:val="22"/>
        </w:rPr>
      </w:pPr>
    </w:p>
    <w:p w:rsidR="000E107F" w:rsidRPr="009A0FC7" w:rsidRDefault="000E107F">
      <w:pPr>
        <w:rPr>
          <w:rFonts w:ascii="Century" w:hAnsi="Century" w:cs="Arial"/>
          <w:b/>
          <w:bCs/>
          <w:szCs w:val="22"/>
          <w:u w:val="single"/>
        </w:rPr>
      </w:pPr>
      <w:r w:rsidRPr="009A0FC7">
        <w:rPr>
          <w:rFonts w:ascii="Century" w:hAnsi="Century" w:cs="Arial"/>
          <w:b/>
          <w:bCs/>
          <w:szCs w:val="22"/>
        </w:rPr>
        <w:t xml:space="preserve">Wind Exposure Category: </w:t>
      </w:r>
      <w:r w:rsidRPr="009A0FC7">
        <w:rPr>
          <w:rFonts w:ascii="Century" w:hAnsi="Century" w:cs="Arial"/>
          <w:b/>
          <w:bCs/>
          <w:szCs w:val="22"/>
          <w:u w:val="single"/>
        </w:rPr>
        <w:tab/>
      </w:r>
    </w:p>
    <w:p w:rsidR="000E107F" w:rsidRPr="009A0FC7" w:rsidRDefault="000E107F">
      <w:pPr>
        <w:rPr>
          <w:rFonts w:ascii="Century" w:hAnsi="Century" w:cs="Arial"/>
          <w:szCs w:val="22"/>
        </w:rPr>
      </w:pPr>
    </w:p>
    <w:p w:rsidR="000E107F" w:rsidRPr="009A0FC7" w:rsidRDefault="000E107F">
      <w:pPr>
        <w:rPr>
          <w:rFonts w:ascii="Century" w:hAnsi="Century" w:cs="Arial"/>
          <w:b/>
          <w:bCs/>
          <w:szCs w:val="22"/>
          <w:u w:val="single"/>
        </w:rPr>
      </w:pPr>
      <w:r w:rsidRPr="009A0FC7">
        <w:rPr>
          <w:rFonts w:ascii="Century" w:hAnsi="Century" w:cs="Arial"/>
          <w:b/>
          <w:bCs/>
          <w:szCs w:val="22"/>
        </w:rPr>
        <w:t xml:space="preserve">Special Inspection for Wind Resistance Required (Yes/No): </w:t>
      </w:r>
      <w:r w:rsidRPr="009A0FC7">
        <w:rPr>
          <w:rFonts w:ascii="Century" w:hAnsi="Century" w:cs="Arial"/>
          <w:b/>
          <w:bCs/>
          <w:szCs w:val="22"/>
          <w:u w:val="single"/>
        </w:rPr>
        <w:tab/>
      </w:r>
      <w:r w:rsidRPr="009A0FC7">
        <w:rPr>
          <w:rFonts w:ascii="Century" w:hAnsi="Century" w:cs="Arial"/>
          <w:b/>
          <w:bCs/>
          <w:szCs w:val="22"/>
          <w:u w:val="single"/>
        </w:rPr>
        <w:tab/>
      </w:r>
      <w:r w:rsidRPr="009A0FC7">
        <w:rPr>
          <w:rFonts w:ascii="Century" w:hAnsi="Century" w:cs="Arial"/>
          <w:b/>
          <w:bCs/>
          <w:szCs w:val="22"/>
        </w:rPr>
        <w:t xml:space="preserve">  </w:t>
      </w:r>
    </w:p>
    <w:p w:rsidR="000E107F" w:rsidRPr="009A0FC7" w:rsidRDefault="000E107F">
      <w:pPr>
        <w:rPr>
          <w:rFonts w:ascii="Century" w:hAnsi="Century" w:cs="Arial"/>
          <w:sz w:val="20"/>
          <w:szCs w:val="22"/>
        </w:rPr>
      </w:pPr>
      <w:r w:rsidRPr="009A0FC7">
        <w:rPr>
          <w:rFonts w:ascii="Century" w:hAnsi="Century" w:cs="Arial"/>
          <w:sz w:val="20"/>
          <w:szCs w:val="22"/>
        </w:rPr>
        <w:t xml:space="preserve">(Required in wind exposure Category B, where the </w:t>
      </w:r>
      <w:r w:rsidR="000C284F" w:rsidRPr="009A0FC7">
        <w:rPr>
          <w:rFonts w:ascii="Century" w:hAnsi="Century" w:cs="Arial"/>
          <w:sz w:val="20"/>
          <w:szCs w:val="22"/>
        </w:rPr>
        <w:t xml:space="preserve">allowable stress </w:t>
      </w:r>
      <w:r w:rsidR="001C6BB3" w:rsidRPr="009A0FC7">
        <w:rPr>
          <w:rFonts w:ascii="Century" w:hAnsi="Century" w:cs="Arial"/>
          <w:sz w:val="20"/>
          <w:szCs w:val="22"/>
        </w:rPr>
        <w:t>design wind speed, V</w:t>
      </w:r>
      <w:r w:rsidR="001C6BB3" w:rsidRPr="009A0FC7">
        <w:rPr>
          <w:rFonts w:ascii="Century" w:hAnsi="Century" w:cs="Arial"/>
          <w:sz w:val="20"/>
          <w:szCs w:val="22"/>
          <w:vertAlign w:val="subscript"/>
        </w:rPr>
        <w:t>asd</w:t>
      </w:r>
      <w:r w:rsidR="00C12E16" w:rsidRPr="009A0FC7">
        <w:rPr>
          <w:rFonts w:ascii="Century" w:hAnsi="Century" w:cs="Arial"/>
          <w:sz w:val="20"/>
          <w:szCs w:val="22"/>
        </w:rPr>
        <w:t>, is</w:t>
      </w:r>
      <w:r w:rsidRPr="009A0FC7">
        <w:rPr>
          <w:rFonts w:ascii="Century" w:hAnsi="Century" w:cs="Arial"/>
          <w:sz w:val="20"/>
          <w:szCs w:val="22"/>
        </w:rPr>
        <w:t xml:space="preserve"> 120 miles per hour or greater. </w:t>
      </w:r>
      <w:r w:rsidR="001C6BB3" w:rsidRPr="009A0FC7">
        <w:rPr>
          <w:rFonts w:ascii="Century" w:hAnsi="Century" w:cs="Arial"/>
          <w:sz w:val="20"/>
          <w:szCs w:val="22"/>
        </w:rPr>
        <w:t xml:space="preserve"> </w:t>
      </w:r>
      <w:r w:rsidRPr="009A0FC7">
        <w:rPr>
          <w:rFonts w:ascii="Century" w:hAnsi="Century" w:cs="Arial"/>
          <w:sz w:val="20"/>
          <w:szCs w:val="22"/>
        </w:rPr>
        <w:t xml:space="preserve">Required in wind exposure Category C or D, where the </w:t>
      </w:r>
      <w:r w:rsidR="000C284F" w:rsidRPr="009A0FC7">
        <w:rPr>
          <w:rFonts w:ascii="Century" w:hAnsi="Century" w:cs="Arial"/>
          <w:sz w:val="20"/>
          <w:szCs w:val="22"/>
        </w:rPr>
        <w:t xml:space="preserve">allowable stress </w:t>
      </w:r>
      <w:r w:rsidR="001C6BB3" w:rsidRPr="009A0FC7">
        <w:rPr>
          <w:rFonts w:ascii="Century" w:hAnsi="Century" w:cs="Arial"/>
          <w:sz w:val="20"/>
          <w:szCs w:val="22"/>
        </w:rPr>
        <w:t xml:space="preserve">design wind speed, </w:t>
      </w:r>
      <w:proofErr w:type="gramStart"/>
      <w:r w:rsidR="001C6BB3" w:rsidRPr="009A0FC7">
        <w:rPr>
          <w:rFonts w:ascii="Century" w:hAnsi="Century" w:cs="Arial"/>
          <w:sz w:val="20"/>
          <w:szCs w:val="22"/>
        </w:rPr>
        <w:t>V</w:t>
      </w:r>
      <w:r w:rsidR="001C6BB3" w:rsidRPr="009A0FC7">
        <w:rPr>
          <w:rFonts w:ascii="Century" w:hAnsi="Century" w:cs="Arial"/>
          <w:sz w:val="20"/>
          <w:szCs w:val="22"/>
          <w:vertAlign w:val="subscript"/>
        </w:rPr>
        <w:t>asd</w:t>
      </w:r>
      <w:r w:rsidR="001C6BB3" w:rsidRPr="009A0FC7">
        <w:rPr>
          <w:rFonts w:ascii="Century" w:hAnsi="Century" w:cs="Arial"/>
          <w:sz w:val="20"/>
          <w:szCs w:val="22"/>
        </w:rPr>
        <w:t xml:space="preserve">, </w:t>
      </w:r>
      <w:r w:rsidRPr="009A0FC7">
        <w:rPr>
          <w:rFonts w:ascii="Century" w:hAnsi="Century" w:cs="Arial"/>
          <w:sz w:val="20"/>
          <w:szCs w:val="22"/>
        </w:rPr>
        <w:t xml:space="preserve"> is</w:t>
      </w:r>
      <w:proofErr w:type="gramEnd"/>
      <w:r w:rsidRPr="009A0FC7">
        <w:rPr>
          <w:rFonts w:ascii="Century" w:hAnsi="Century" w:cs="Arial"/>
          <w:sz w:val="20"/>
          <w:szCs w:val="22"/>
        </w:rPr>
        <w:t xml:space="preserve"> 110 miles per hour or greater)</w:t>
      </w:r>
      <w:r w:rsidR="001C6BB3" w:rsidRPr="009A0FC7">
        <w:rPr>
          <w:rFonts w:ascii="Century" w:hAnsi="Century" w:cs="Arial"/>
          <w:sz w:val="20"/>
          <w:szCs w:val="22"/>
        </w:rPr>
        <w:t>.)</w:t>
      </w: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pStyle w:val="BodyText"/>
        <w:rPr>
          <w:rFonts w:ascii="Century" w:hAnsi="Century"/>
        </w:rPr>
      </w:pPr>
      <w:r w:rsidRPr="009A0FC7">
        <w:rPr>
          <w:rFonts w:ascii="Century" w:hAnsi="Century"/>
        </w:rPr>
        <w:t xml:space="preserve">Description of </w:t>
      </w:r>
      <w:r w:rsidR="00CE462A" w:rsidRPr="009A0FC7">
        <w:rPr>
          <w:rFonts w:ascii="Century" w:hAnsi="Century"/>
        </w:rPr>
        <w:t xml:space="preserve">structural wood and cold-formed steel light frame construction </w:t>
      </w:r>
      <w:r w:rsidRPr="009A0FC7">
        <w:rPr>
          <w:rFonts w:ascii="Century" w:hAnsi="Century"/>
        </w:rPr>
        <w:t>main windforce-resisting system subject to special inspection</w:t>
      </w:r>
      <w:r w:rsidR="00CE462A" w:rsidRPr="009A0FC7">
        <w:rPr>
          <w:rFonts w:ascii="Century" w:hAnsi="Century"/>
        </w:rPr>
        <w:t>s</w:t>
      </w:r>
      <w:r w:rsidRPr="009A0FC7">
        <w:rPr>
          <w:rFonts w:ascii="Century" w:hAnsi="Century"/>
        </w:rPr>
        <w:t xml:space="preserve"> for wind resistance:</w:t>
      </w:r>
    </w:p>
    <w:p w:rsidR="001C6BB3" w:rsidRPr="009A0FC7" w:rsidRDefault="001C6BB3" w:rsidP="001C6BB3">
      <w:pPr>
        <w:pStyle w:val="BodyText"/>
        <w:rPr>
          <w:rFonts w:ascii="Century" w:hAnsi="Century"/>
          <w:b w:val="0"/>
          <w:bCs w:val="0"/>
          <w:u w:val="none"/>
        </w:rPr>
      </w:pPr>
      <w:r w:rsidRPr="009A0FC7">
        <w:rPr>
          <w:rFonts w:ascii="Century" w:hAnsi="Century"/>
          <w:b w:val="0"/>
          <w:bCs w:val="0"/>
          <w:u w:val="none"/>
        </w:rPr>
        <w:t>(Required for systems noted in IBC Section 1705.</w:t>
      </w:r>
      <w:r w:rsidR="000C284F" w:rsidRPr="009A0FC7">
        <w:rPr>
          <w:rFonts w:ascii="Century" w:hAnsi="Century"/>
          <w:b w:val="0"/>
          <w:bCs w:val="0"/>
          <w:u w:val="none"/>
        </w:rPr>
        <w:t>11</w:t>
      </w:r>
      <w:r w:rsidRPr="009A0FC7">
        <w:rPr>
          <w:rFonts w:ascii="Century" w:hAnsi="Century"/>
          <w:b w:val="0"/>
          <w:bCs w:val="0"/>
          <w:u w:val="none"/>
        </w:rPr>
        <w:t>.1 and 1705.</w:t>
      </w:r>
      <w:r w:rsidR="000C284F" w:rsidRPr="009A0FC7">
        <w:rPr>
          <w:rFonts w:ascii="Century" w:hAnsi="Century"/>
          <w:b w:val="0"/>
          <w:bCs w:val="0"/>
          <w:u w:val="none"/>
        </w:rPr>
        <w:t>11</w:t>
      </w:r>
      <w:r w:rsidRPr="009A0FC7">
        <w:rPr>
          <w:rFonts w:ascii="Century" w:hAnsi="Century"/>
          <w:b w:val="0"/>
          <w:bCs w:val="0"/>
          <w:u w:val="none"/>
        </w:rPr>
        <w:t>.2).</w:t>
      </w: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pStyle w:val="BodyText"/>
        <w:rPr>
          <w:rFonts w:ascii="Century" w:hAnsi="Century"/>
        </w:rPr>
      </w:pPr>
      <w:r w:rsidRPr="009A0FC7">
        <w:rPr>
          <w:rFonts w:ascii="Century" w:hAnsi="Century"/>
        </w:rPr>
        <w:t>Description of windforce-resisting components subject to special inspection</w:t>
      </w:r>
      <w:r w:rsidR="00CE462A" w:rsidRPr="009A0FC7">
        <w:rPr>
          <w:rFonts w:ascii="Century" w:hAnsi="Century"/>
        </w:rPr>
        <w:t>s</w:t>
      </w:r>
      <w:r w:rsidRPr="009A0FC7">
        <w:rPr>
          <w:rFonts w:ascii="Century" w:hAnsi="Century"/>
        </w:rPr>
        <w:t xml:space="preserve"> for wind resistance:</w:t>
      </w:r>
    </w:p>
    <w:p w:rsidR="000E107F" w:rsidRPr="009A0FC7" w:rsidRDefault="000E107F">
      <w:pPr>
        <w:pStyle w:val="BodyText"/>
        <w:rPr>
          <w:rFonts w:ascii="Century" w:hAnsi="Century"/>
          <w:b w:val="0"/>
          <w:bCs w:val="0"/>
          <w:u w:val="none"/>
        </w:rPr>
      </w:pPr>
      <w:r w:rsidRPr="009A0FC7">
        <w:rPr>
          <w:rFonts w:ascii="Century" w:hAnsi="Century"/>
          <w:b w:val="0"/>
          <w:bCs w:val="0"/>
          <w:u w:val="none"/>
        </w:rPr>
        <w:t>(Required for systems and components noted in IBC Section 1705.</w:t>
      </w:r>
      <w:r w:rsidR="000C284F" w:rsidRPr="009A0FC7">
        <w:rPr>
          <w:rFonts w:ascii="Century" w:hAnsi="Century"/>
          <w:b w:val="0"/>
          <w:bCs w:val="0"/>
          <w:u w:val="none"/>
        </w:rPr>
        <w:t>11</w:t>
      </w:r>
      <w:r w:rsidRPr="009A0FC7">
        <w:rPr>
          <w:rFonts w:ascii="Century" w:hAnsi="Century"/>
          <w:b w:val="0"/>
          <w:bCs w:val="0"/>
          <w:u w:val="none"/>
        </w:rPr>
        <w:t>.3)</w:t>
      </w:r>
    </w:p>
    <w:p w:rsidR="000E107F" w:rsidRPr="009A0FC7" w:rsidRDefault="000E107F">
      <w:pPr>
        <w:pStyle w:val="BodyText"/>
        <w:rPr>
          <w:rFonts w:ascii="Century" w:hAnsi="Century"/>
        </w:rPr>
      </w:pPr>
    </w:p>
    <w:p w:rsidR="000E107F" w:rsidRPr="009A0FC7" w:rsidRDefault="000E107F">
      <w:pPr>
        <w:pStyle w:val="BodyText"/>
        <w:rPr>
          <w:rFonts w:ascii="Century" w:hAnsi="Century"/>
        </w:rPr>
      </w:pPr>
    </w:p>
    <w:p w:rsidR="000E107F" w:rsidRPr="009A0FC7" w:rsidRDefault="000E107F">
      <w:pPr>
        <w:pStyle w:val="BodyText"/>
        <w:rPr>
          <w:rFonts w:ascii="Century" w:hAnsi="Century"/>
        </w:rPr>
      </w:pPr>
    </w:p>
    <w:p w:rsidR="000E107F" w:rsidRPr="009A0FC7" w:rsidRDefault="000E107F">
      <w:pPr>
        <w:pStyle w:val="BodyText"/>
        <w:rPr>
          <w:rFonts w:ascii="Century" w:hAnsi="Century"/>
        </w:rPr>
      </w:pPr>
    </w:p>
    <w:p w:rsidR="000E107F" w:rsidRPr="009A0FC7" w:rsidRDefault="000E107F">
      <w:pPr>
        <w:pStyle w:val="BodyText"/>
        <w:rPr>
          <w:rFonts w:ascii="Century" w:hAnsi="Century"/>
        </w:rPr>
      </w:pPr>
    </w:p>
    <w:p w:rsidR="000E107F" w:rsidRPr="009A0FC7" w:rsidRDefault="000E107F">
      <w:pPr>
        <w:pStyle w:val="BodyText"/>
        <w:rPr>
          <w:rFonts w:ascii="Century" w:hAnsi="Century"/>
        </w:rPr>
      </w:pPr>
    </w:p>
    <w:p w:rsidR="000E107F" w:rsidRPr="009A0FC7" w:rsidRDefault="000E107F">
      <w:pPr>
        <w:pStyle w:val="BodyText"/>
        <w:rPr>
          <w:rFonts w:ascii="Century" w:hAnsi="Century"/>
        </w:rPr>
      </w:pP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</w:p>
    <w:p w:rsidR="000E107F" w:rsidRPr="009A0FC7" w:rsidRDefault="000E107F">
      <w:pPr>
        <w:rPr>
          <w:rFonts w:ascii="Century" w:hAnsi="Century" w:cs="Arial"/>
          <w:b/>
        </w:rPr>
      </w:pPr>
      <w:r w:rsidRPr="009A0FC7">
        <w:rPr>
          <w:rFonts w:ascii="Century" w:hAnsi="Century" w:cs="Arial"/>
          <w:b/>
        </w:rPr>
        <w:t>Statement of Responsibility:</w:t>
      </w:r>
    </w:p>
    <w:p w:rsidR="000E107F" w:rsidRPr="009A0FC7" w:rsidRDefault="000E107F">
      <w:pPr>
        <w:rPr>
          <w:rFonts w:ascii="Century" w:hAnsi="Century" w:cs="Arial"/>
          <w:sz w:val="22"/>
          <w:szCs w:val="22"/>
        </w:rPr>
      </w:pPr>
      <w:r w:rsidRPr="009A0FC7">
        <w:rPr>
          <w:rFonts w:ascii="Century" w:hAnsi="Century" w:cs="Arial"/>
          <w:sz w:val="22"/>
          <w:szCs w:val="22"/>
        </w:rPr>
        <w:t>Each contractor responsible for the construction or fabrication of a system or component described above must submit a Statement of Responsibility.</w:t>
      </w:r>
    </w:p>
    <w:sectPr w:rsidR="000E107F" w:rsidRPr="009A0FC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0D27" w:rsidRDefault="00150D27">
      <w:r>
        <w:separator/>
      </w:r>
    </w:p>
  </w:endnote>
  <w:endnote w:type="continuationSeparator" w:id="0">
    <w:p w:rsidR="00150D27" w:rsidRDefault="0015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1999" w:rsidRPr="009A0FC7" w:rsidRDefault="00F361A0">
    <w:pPr>
      <w:pStyle w:val="Footer"/>
      <w:tabs>
        <w:tab w:val="clear" w:pos="8640"/>
        <w:tab w:val="right" w:pos="9000"/>
      </w:tabs>
      <w:ind w:right="360"/>
      <w:rPr>
        <w:rFonts w:ascii="Century" w:hAnsi="Century" w:cs="Arial"/>
        <w:sz w:val="20"/>
        <w:szCs w:val="18"/>
      </w:rPr>
    </w:pPr>
    <w:r w:rsidRPr="009A0FC7">
      <w:rPr>
        <w:rFonts w:ascii="Century" w:hAnsi="Century"/>
        <w:i/>
        <w:iCs/>
        <w:sz w:val="20"/>
      </w:rPr>
      <w:t xml:space="preserve">Special Inspections Guidelines, </w:t>
    </w:r>
    <w:proofErr w:type="gramStart"/>
    <w:r w:rsidRPr="009A0FC7">
      <w:rPr>
        <w:rFonts w:ascii="Century" w:hAnsi="Century"/>
        <w:i/>
        <w:iCs/>
        <w:sz w:val="20"/>
      </w:rPr>
      <w:t>2019</w:t>
    </w:r>
    <w:r w:rsidR="006D1999" w:rsidRPr="009A0FC7">
      <w:rPr>
        <w:rFonts w:ascii="Century" w:hAnsi="Century"/>
        <w:i/>
        <w:iCs/>
        <w:sz w:val="20"/>
      </w:rPr>
      <w:tab/>
    </w:r>
    <w:r w:rsidR="006D1999" w:rsidRPr="009A0FC7">
      <w:rPr>
        <w:rFonts w:ascii="Century" w:hAnsi="Century"/>
        <w:sz w:val="20"/>
      </w:rPr>
      <w:tab/>
      <w:t>page</w:t>
    </w:r>
    <w:proofErr w:type="gramEnd"/>
    <w:r w:rsidR="006D1999" w:rsidRPr="009A0FC7">
      <w:rPr>
        <w:rFonts w:ascii="Century" w:hAnsi="Century"/>
        <w:sz w:val="20"/>
      </w:rPr>
      <w:t xml:space="preserve">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0D27" w:rsidRDefault="00150D27">
      <w:r>
        <w:separator/>
      </w:r>
    </w:p>
  </w:footnote>
  <w:footnote w:type="continuationSeparator" w:id="0">
    <w:p w:rsidR="00150D27" w:rsidRDefault="0015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BB3"/>
    <w:rsid w:val="0005014E"/>
    <w:rsid w:val="00075ED1"/>
    <w:rsid w:val="0009554E"/>
    <w:rsid w:val="000C284F"/>
    <w:rsid w:val="000E107F"/>
    <w:rsid w:val="001409C9"/>
    <w:rsid w:val="00150D27"/>
    <w:rsid w:val="00165DD4"/>
    <w:rsid w:val="001C6BB3"/>
    <w:rsid w:val="002831D3"/>
    <w:rsid w:val="00486F83"/>
    <w:rsid w:val="004A47C3"/>
    <w:rsid w:val="004D4017"/>
    <w:rsid w:val="00512089"/>
    <w:rsid w:val="005B6645"/>
    <w:rsid w:val="006D1999"/>
    <w:rsid w:val="007C3DF6"/>
    <w:rsid w:val="00810EA5"/>
    <w:rsid w:val="009A0FC7"/>
    <w:rsid w:val="00C12E16"/>
    <w:rsid w:val="00C44E7F"/>
    <w:rsid w:val="00C75DCF"/>
    <w:rsid w:val="00CE462A"/>
    <w:rsid w:val="00D4733C"/>
    <w:rsid w:val="00DD2D00"/>
    <w:rsid w:val="00F3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5C4FDC-18D0-4580-A94C-660A3860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 w:cs="Arial"/>
      <w:b/>
      <w:bCs/>
      <w:sz w:val="22"/>
      <w:szCs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6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 Plan</vt:lpstr>
    </vt:vector>
  </TitlesOfParts>
  <Company>GTA Network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Plan</dc:title>
  <dc:creator>Administrator</dc:creator>
  <cp:lastModifiedBy>Sprewell, Lindsey</cp:lastModifiedBy>
  <cp:revision>9</cp:revision>
  <cp:lastPrinted>2019-06-10T20:07:00Z</cp:lastPrinted>
  <dcterms:created xsi:type="dcterms:W3CDTF">2019-08-16T19:44:00Z</dcterms:created>
  <dcterms:modified xsi:type="dcterms:W3CDTF">2020-07-16T11:46:00Z</dcterms:modified>
</cp:coreProperties>
</file>